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pacing w:line="600" w:lineRule="exact"/>
        <w:jc w:val="both"/>
        <w:rPr>
          <w:rStyle w:val="19"/>
          <w:b w:val="0"/>
          <w:bCs/>
          <w:color w:val="000000" w:themeColor="text1"/>
          <w:sz w:val="44"/>
          <w:szCs w:val="44"/>
          <w14:textFill>
            <w14:solidFill>
              <w14:schemeClr w14:val="tx1"/>
            </w14:solidFill>
          </w14:textFill>
        </w:rPr>
        <w:sectPr>
          <w:footerReference r:id="rId3" w:type="default"/>
          <w:pgSz w:w="11906" w:h="16838"/>
          <w:pgMar w:top="2098" w:right="1474" w:bottom="1985" w:left="1588" w:header="851" w:footer="1587" w:gutter="0"/>
          <w:cols w:space="720" w:num="1"/>
          <w:docGrid w:type="lines" w:linePitch="312" w:charSpace="0"/>
        </w:sectPr>
      </w:pPr>
    </w:p>
    <w:p>
      <w:pPr>
        <w:pStyle w:val="14"/>
        <w:widowControl/>
        <w:spacing w:line="360" w:lineRule="auto"/>
        <w:jc w:val="center"/>
        <w:rPr>
          <w:rStyle w:val="19"/>
          <w:color w:val="000000" w:themeColor="text1"/>
          <w:sz w:val="44"/>
          <w:szCs w:val="44"/>
          <w14:textFill>
            <w14:solidFill>
              <w14:schemeClr w14:val="tx1"/>
            </w14:solidFill>
          </w14:textFill>
        </w:rPr>
      </w:pPr>
      <w:r>
        <w:rPr>
          <w:rStyle w:val="19"/>
          <w:color w:val="000000" w:themeColor="text1"/>
          <w:sz w:val="44"/>
          <w:szCs w:val="44"/>
          <w14:textFill>
            <w14:solidFill>
              <w14:schemeClr w14:val="tx1"/>
            </w14:solidFill>
          </w14:textFill>
        </w:rPr>
        <w:t>中山市交通运输行业突发事件</w:t>
      </w:r>
    </w:p>
    <w:p>
      <w:pPr>
        <w:pStyle w:val="14"/>
        <w:widowControl/>
        <w:spacing w:line="360" w:lineRule="auto"/>
        <w:jc w:val="center"/>
        <w:rPr>
          <w:rStyle w:val="19"/>
          <w:color w:val="000000" w:themeColor="text1"/>
          <w:sz w:val="44"/>
          <w:szCs w:val="44"/>
          <w14:textFill>
            <w14:solidFill>
              <w14:schemeClr w14:val="tx1"/>
            </w14:solidFill>
          </w14:textFill>
        </w:rPr>
      </w:pPr>
      <w:r>
        <w:rPr>
          <w:rStyle w:val="19"/>
          <w:color w:val="000000" w:themeColor="text1"/>
          <w:sz w:val="44"/>
          <w:szCs w:val="44"/>
          <w14:textFill>
            <w14:solidFill>
              <w14:schemeClr w14:val="tx1"/>
            </w14:solidFill>
          </w14:textFill>
        </w:rPr>
        <w:t>综合应急救援预案</w:t>
      </w:r>
    </w:p>
    <w:p>
      <w:pPr>
        <w:pStyle w:val="2"/>
        <w:jc w:val="center"/>
        <w:rPr>
          <w:color w:val="000000" w:themeColor="text1"/>
          <w14:textFill>
            <w14:solidFill>
              <w14:schemeClr w14:val="tx1"/>
            </w14:solidFill>
          </w14:textFill>
        </w:rPr>
      </w:pPr>
      <w:bookmarkStart w:id="0" w:name="_Toc12244"/>
      <w:bookmarkStart w:id="1" w:name="_Toc28363"/>
      <w:r>
        <w:rPr>
          <w:bCs w:val="0"/>
          <w:color w:val="000000" w:themeColor="text1"/>
          <w:kern w:val="0"/>
          <w14:textFill>
            <w14:solidFill>
              <w14:schemeClr w14:val="tx1"/>
            </w14:solidFill>
          </w14:textFill>
        </w:rPr>
        <w:t>1总则</w:t>
      </w:r>
      <w:bookmarkEnd w:id="0"/>
      <w:bookmarkEnd w:id="1"/>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2" w:name="_Toc26639"/>
      <w:bookmarkStart w:id="3" w:name="_Toc5626"/>
      <w:r>
        <w:rPr>
          <w:rFonts w:ascii="Times New Roman" w:hAnsi="Times New Roman" w:eastAsia="宋体" w:cs="Times New Roman"/>
          <w:bCs w:val="0"/>
          <w:color w:val="000000" w:themeColor="text1"/>
          <w:kern w:val="0"/>
          <w14:textFill>
            <w14:solidFill>
              <w14:schemeClr w14:val="tx1"/>
            </w14:solidFill>
          </w14:textFill>
        </w:rPr>
        <w:t>1.1编制目的</w:t>
      </w:r>
      <w:bookmarkEnd w:id="2"/>
      <w:bookmarkEnd w:id="3"/>
    </w:p>
    <w:p>
      <w:pPr>
        <w:spacing w:line="600" w:lineRule="exact"/>
        <w:ind w:firstLine="60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全面贯彻党的十九大精神，以习近平新时代中国特色社会主义思想为指导，深入贯彻习近平总书记对广东重要指示批示精神，牢固树立新发展理念，坚守发展决不能以牺牲安全为代价这条不可逾越的红线</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为切实加强中山市交通运输</w:t>
      </w:r>
      <w:r>
        <w:rPr>
          <w:rFonts w:hint="eastAsia"/>
          <w:color w:val="000000" w:themeColor="text1"/>
          <w:kern w:val="0"/>
          <w:sz w:val="32"/>
          <w:szCs w:val="32"/>
          <w14:textFill>
            <w14:solidFill>
              <w14:schemeClr w14:val="tx1"/>
            </w14:solidFill>
          </w14:textFill>
        </w:rPr>
        <w:t>局</w:t>
      </w:r>
      <w:r>
        <w:rPr>
          <w:color w:val="000000" w:themeColor="text1"/>
          <w:kern w:val="0"/>
          <w:sz w:val="32"/>
          <w:szCs w:val="32"/>
          <w14:textFill>
            <w14:solidFill>
              <w14:schemeClr w14:val="tx1"/>
            </w14:solidFill>
          </w14:textFill>
        </w:rPr>
        <w:t>突发事件的应急管理工作，建立健全应对突发事件应急体系和运行机制，规范应急行为，提高突发事件</w:t>
      </w:r>
      <w:r>
        <w:rPr>
          <w:rFonts w:hint="eastAsia"/>
          <w:sz w:val="32"/>
          <w:szCs w:val="32"/>
        </w:rPr>
        <w:t>应急救援指挥和统筹组织协调能力及科学处置能力</w:t>
      </w:r>
      <w:r>
        <w:rPr>
          <w:color w:val="000000" w:themeColor="text1"/>
          <w:kern w:val="0"/>
          <w:sz w:val="32"/>
          <w:szCs w:val="32"/>
          <w14:textFill>
            <w14:solidFill>
              <w14:schemeClr w14:val="tx1"/>
            </w14:solidFill>
          </w14:textFill>
        </w:rPr>
        <w:t>，控制、减轻和消除突发事件引起的严重社会危害，完善突发自然灾害、事故灾难、公共卫生、社会安全等重大突发事件的交通应急处置工作，增强预防和处理突发事件的能力</w:t>
      </w:r>
      <w:r>
        <w:rPr>
          <w:rFonts w:hint="eastAsia"/>
          <w:sz w:val="32"/>
          <w:szCs w:val="32"/>
        </w:rPr>
        <w:t>，提高应急救援组织指挥的有效性</w:t>
      </w:r>
      <w:r>
        <w:rPr>
          <w:color w:val="000000" w:themeColor="text1"/>
          <w:kern w:val="0"/>
          <w:sz w:val="32"/>
          <w:szCs w:val="32"/>
          <w14:textFill>
            <w14:solidFill>
              <w14:schemeClr w14:val="tx1"/>
            </w14:solidFill>
          </w14:textFill>
        </w:rPr>
        <w:t>，保障全市交通运输系统突发事件快速、及时、有序处置，保障人员生命和财产安全，结合中山市交通运输</w:t>
      </w:r>
      <w:r>
        <w:rPr>
          <w:rFonts w:hint="eastAsia"/>
          <w:color w:val="000000" w:themeColor="text1"/>
          <w:kern w:val="0"/>
          <w:sz w:val="32"/>
          <w:szCs w:val="32"/>
          <w14:textFill>
            <w14:solidFill>
              <w14:schemeClr w14:val="tx1"/>
            </w14:solidFill>
          </w14:textFill>
        </w:rPr>
        <w:t>局</w:t>
      </w:r>
      <w:r>
        <w:rPr>
          <w:color w:val="000000" w:themeColor="text1"/>
          <w:kern w:val="0"/>
          <w:sz w:val="32"/>
          <w:szCs w:val="32"/>
          <w14:textFill>
            <w14:solidFill>
              <w14:schemeClr w14:val="tx1"/>
            </w14:solidFill>
          </w14:textFill>
        </w:rPr>
        <w:t>实际</w:t>
      </w:r>
      <w:r>
        <w:rPr>
          <w:rFonts w:hint="eastAsia"/>
          <w:color w:val="000000" w:themeColor="text1"/>
          <w:kern w:val="0"/>
          <w:sz w:val="32"/>
          <w:szCs w:val="32"/>
          <w14:textFill>
            <w14:solidFill>
              <w14:schemeClr w14:val="tx1"/>
            </w14:solidFill>
          </w14:textFill>
        </w:rPr>
        <w:t>情况</w:t>
      </w:r>
      <w:r>
        <w:rPr>
          <w:color w:val="000000" w:themeColor="text1"/>
          <w:kern w:val="0"/>
          <w:sz w:val="32"/>
          <w:szCs w:val="32"/>
          <w14:textFill>
            <w14:solidFill>
              <w14:schemeClr w14:val="tx1"/>
            </w14:solidFill>
          </w14:textFill>
        </w:rPr>
        <w:t>，制定本预案。</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4" w:name="_Toc20153"/>
      <w:bookmarkStart w:id="5" w:name="_Toc2347"/>
      <w:r>
        <w:rPr>
          <w:rFonts w:ascii="Times New Roman" w:hAnsi="Times New Roman" w:eastAsia="宋体" w:cs="Times New Roman"/>
          <w:bCs w:val="0"/>
          <w:color w:val="000000" w:themeColor="text1"/>
          <w:kern w:val="0"/>
          <w14:textFill>
            <w14:solidFill>
              <w14:schemeClr w14:val="tx1"/>
            </w14:solidFill>
          </w14:textFill>
        </w:rPr>
        <w:t>1.2编制依据</w:t>
      </w:r>
      <w:bookmarkEnd w:id="4"/>
      <w:bookmarkEnd w:id="5"/>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《中华人民共和国突发事件应对法》（中华人民共和国主席令第69号，2007年11月1日起施行）；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《中华人民共和国水路运输管理条例》（中华人民共和国国务院令第 544 号，2013年1月1日起施行）；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《中华人民共和国内河交通安全管理条例》（中华人民共和国国务院令第355号, 2011年1月8日国务院令第588号、2017年3月1日国务院令第676号修订）；</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《中华人民共和国港口法》（中华人民共和国主席令第5号，12届中华人民共和国主席令第八十一号修改，2017年11月5日起施行）；</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《中华人民共和国防洪法》（中华人民共和国主席令第 88 号，12届中华人民共和国主席令第 48号修改，2016年9月1日起施行）；</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《中华人民共和国气象法》（中华人民共和国主席令第 23 号，12届中华人民共和国主席令第57号修改， 2016 年11 月 7 日起施行）；</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《中华人民共和国防震减灾法》（中华人民共和国主席令第 7 号，2009 年 5 月 1 日起施行）；</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《中华人民共和国公路法》（中华人民共和国主席令第19号，12届中华人民共和国主席令第八十一号修改，2017年11月5日起施行）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《中华人民共和国道路交通安全法》（中华人民共和国主席令第47号， 2011年5月1日起施行）</w:t>
      </w:r>
      <w:r>
        <w:rPr>
          <w:rFonts w:hint="eastAsia"/>
          <w:color w:val="000000" w:themeColor="text1"/>
          <w:kern w:val="0"/>
          <w:sz w:val="32"/>
          <w:szCs w:val="32"/>
          <w:lang w:eastAsia="zh-CN"/>
          <w14:textFill>
            <w14:solidFill>
              <w14:schemeClr w14:val="tx1"/>
            </w14:solidFill>
          </w14:textFill>
        </w:rPr>
        <w:t>；</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《中华人民共和国消防法》（中华人民共和国主席令第 6 号，2009年5月1日起施行）；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《自然灾害报告和调查处理条例》（国务院令第 493号，2007 年 6 月 1 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《破坏性地震应急条例》（国务院令第 172号，自1995年4月1日起施行）；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《生产安全事故报告和调查处理条例》（国务院令第493 号，2007年6月1日起施行）；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《生产安全事故应急预案管理办法》（国家安全生产监督管理总局令第88号，2016年7月1日起施行）；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《交通运输突发事件应急管理规定》（交通运输部令2012年第9号令，2012年1月1日起施行）；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rFonts w:hint="eastAsia"/>
          <w:color w:val="000000" w:themeColor="text1"/>
          <w:kern w:val="0"/>
          <w:sz w:val="32"/>
          <w:szCs w:val="32"/>
          <w14:textFill>
            <w14:solidFill>
              <w14:schemeClr w14:val="tx1"/>
            </w14:solidFill>
          </w14:textFill>
        </w:rPr>
        <w:t>交通运输部突发事件应急工作暂行规范</w:t>
      </w:r>
      <w:r>
        <w:rPr>
          <w:rFonts w:hint="eastAsia"/>
          <w:color w:val="000000" w:themeColor="text1"/>
          <w:kern w:val="0"/>
          <w:sz w:val="32"/>
          <w:szCs w:val="32"/>
          <w:lang w:eastAsia="zh-CN"/>
          <w14:textFill>
            <w14:solidFill>
              <w14:schemeClr w14:val="tx1"/>
            </w14:solidFill>
          </w14:textFill>
        </w:rPr>
        <w:t>》</w:t>
      </w:r>
      <w:r>
        <w:rPr>
          <w:rFonts w:hint="eastAsia"/>
          <w:color w:val="000000" w:themeColor="text1"/>
          <w:kern w:val="0"/>
          <w:sz w:val="32"/>
          <w:szCs w:val="32"/>
          <w14:textFill>
            <w14:solidFill>
              <w14:schemeClr w14:val="tx1"/>
            </w14:solidFill>
          </w14:textFill>
        </w:rPr>
        <w:t>（交应急发〔2014〕238号）；</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《港口危险货物安全管理规定》（中华人民共和国交通运输部令2017年第27号）</w:t>
      </w:r>
      <w:r>
        <w:rPr>
          <w:rFonts w:hint="eastAsia"/>
          <w:color w:val="000000" w:themeColor="text1"/>
          <w:kern w:val="0"/>
          <w:sz w:val="32"/>
          <w:szCs w:val="32"/>
          <w:lang w:eastAsia="zh-CN"/>
          <w14:textFill>
            <w14:solidFill>
              <w14:schemeClr w14:val="tx1"/>
            </w14:solidFill>
          </w14:textFill>
        </w:rPr>
        <w:t>；</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《水路交通突发事件应急预案》（交水发2009年第3号，2009年1月5日起施行）；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《国家安全监管总局办公厅关于印发安全监管部门应急预案框架指南的通知》（安监总厅应急第222号，2011年11月3日起施行）；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《省(区、市)人民政府突发事件总体应急预案框架指南》（国办函第39号，2014年5月22日起施行）；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《广东省突发事件应对条例》（广东省第十一届人民代表大会常务委员会第十九次会议通过，2010年6月2日起施行）；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《广东省安全生产条例》（广东省十二届人大常委会公告第94号，2017年12月1日起施行）</w:t>
      </w:r>
      <w:r>
        <w:rPr>
          <w:rFonts w:hint="eastAsia"/>
          <w:color w:val="000000" w:themeColor="text1"/>
          <w:kern w:val="0"/>
          <w:sz w:val="32"/>
          <w:szCs w:val="32"/>
          <w:lang w:eastAsia="zh-CN"/>
          <w14:textFill>
            <w14:solidFill>
              <w14:schemeClr w14:val="tx1"/>
            </w14:solidFill>
          </w14:textFill>
        </w:rPr>
        <w:t>；</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《广东省突发事件应急预案管理办法》（粤府办〔2008〕36号，2008年9月1日起施行）；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《广东省人民政府办公厅关于印发</w:t>
      </w:r>
      <w:r>
        <w:rPr>
          <w:b/>
          <w:color w:val="000000" w:themeColor="text1"/>
          <w:kern w:val="0"/>
          <w:sz w:val="32"/>
          <w:szCs w:val="32"/>
          <w14:textFill>
            <w14:solidFill>
              <w14:schemeClr w14:val="tx1"/>
            </w14:solidFill>
          </w14:textFill>
        </w:rPr>
        <w:t>&lt;</w:t>
      </w:r>
      <w:r>
        <w:rPr>
          <w:color w:val="000000" w:themeColor="text1"/>
          <w:kern w:val="0"/>
          <w:sz w:val="32"/>
          <w:szCs w:val="32"/>
          <w14:textFill>
            <w14:solidFill>
              <w14:schemeClr w14:val="tx1"/>
            </w14:solidFill>
          </w14:textFill>
        </w:rPr>
        <w:t>广东省突发事件现场指挥官工作规范（试行）</w:t>
      </w:r>
      <w:r>
        <w:rPr>
          <w:b/>
          <w:color w:val="000000" w:themeColor="text1"/>
          <w:kern w:val="0"/>
          <w:sz w:val="32"/>
          <w:szCs w:val="32"/>
          <w14:textFill>
            <w14:solidFill>
              <w14:schemeClr w14:val="tx1"/>
            </w14:solidFill>
          </w14:textFill>
        </w:rPr>
        <w:t>&gt;</w:t>
      </w:r>
      <w:r>
        <w:rPr>
          <w:color w:val="000000" w:themeColor="text1"/>
          <w:kern w:val="0"/>
          <w:sz w:val="32"/>
          <w:szCs w:val="32"/>
          <w14:textFill>
            <w14:solidFill>
              <w14:schemeClr w14:val="tx1"/>
            </w14:solidFill>
          </w14:textFill>
        </w:rPr>
        <w:t>的通知》（粤办函〔2015〕第644号，2016年1月1日起施行）；</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《广东省突发事件总体应急预案》（2011年版）；</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《广东省自然灾害救助应急预案》（粤府函〔2017〕53号，2017 年 3 月 10 日起施行）；</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《广东省交通运输自然灾害应急预案》 （2010 年版）；</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《广东省突发气象灾害预警信号发布规定》（广东省人民政府令第105号）；</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《广东省水、旱、风灾害等级划分标准（试行）》（广东省“三防”指挥部粤防〔1999〕30号）；</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《广东省交通运输自然灾害应急预案》 （2010 年版）</w:t>
      </w:r>
      <w:r>
        <w:rPr>
          <w:rFonts w:hint="eastAsia"/>
          <w:color w:val="000000" w:themeColor="text1"/>
          <w:kern w:val="0"/>
          <w:sz w:val="32"/>
          <w:szCs w:val="32"/>
          <w:lang w:eastAsia="zh-CN"/>
          <w14:textFill>
            <w14:solidFill>
              <w14:schemeClr w14:val="tx1"/>
            </w14:solidFill>
          </w14:textFill>
        </w:rPr>
        <w:t>；</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《中山市突发事件总体应急预案》（2017年版）；</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《中山市突发事件应急预案管理办法》（中府办〔2011〕86号）</w:t>
      </w:r>
      <w:r>
        <w:rPr>
          <w:rFonts w:hint="eastAsia"/>
          <w:color w:val="000000" w:themeColor="text1"/>
          <w:kern w:val="0"/>
          <w:sz w:val="32"/>
          <w:szCs w:val="32"/>
          <w:lang w:eastAsia="zh-CN"/>
          <w14:textFill>
            <w14:solidFill>
              <w14:schemeClr w14:val="tx1"/>
            </w14:solidFill>
          </w14:textFill>
        </w:rPr>
        <w:t>；</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《中山市突发事件现场指挥官制度实施办法（试行）(征求意见稿)》（2016年版）</w:t>
      </w:r>
      <w:r>
        <w:rPr>
          <w:rFonts w:hint="eastAsia"/>
          <w:color w:val="000000" w:themeColor="text1"/>
          <w:kern w:val="0"/>
          <w:sz w:val="32"/>
          <w:szCs w:val="32"/>
          <w:lang w:eastAsia="zh-CN"/>
          <w14:textFill>
            <w14:solidFill>
              <w14:schemeClr w14:val="tx1"/>
            </w14:solidFill>
          </w14:textFill>
        </w:rPr>
        <w:t>；</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《中山市气象灾害应急预案》 （中府办〔2014〕70号）；</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《中山市突发地质灾害应急预案》 （中府办〔2014〕48号）；</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《中山市地震应急预案》（2017年版）；</w:t>
      </w:r>
    </w:p>
    <w:p>
      <w:pPr>
        <w:pStyle w:val="28"/>
        <w:numPr>
          <w:ilvl w:val="0"/>
          <w:numId w:val="1"/>
        </w:numPr>
        <w:tabs>
          <w:tab w:val="left" w:pos="0"/>
          <w:tab w:val="left" w:pos="1134"/>
        </w:tabs>
        <w:ind w:left="0" w:firstLine="707" w:firstLineChars="221"/>
        <w:jc w:val="both"/>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《中山市突发环境事件应急预案》（2014年版）；</w:t>
      </w:r>
    </w:p>
    <w:p>
      <w:pPr>
        <w:pStyle w:val="28"/>
        <w:numPr>
          <w:ilvl w:val="0"/>
          <w:numId w:val="1"/>
        </w:numPr>
        <w:tabs>
          <w:tab w:val="left" w:pos="0"/>
          <w:tab w:val="left" w:pos="1134"/>
        </w:tabs>
        <w:ind w:left="0" w:firstLine="707" w:firstLineChars="221"/>
        <w:jc w:val="both"/>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《中山市防御洪水热带气旋暴雨应急预案》（2016年版）。</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6" w:name="_Toc27346"/>
      <w:bookmarkStart w:id="7" w:name="_Toc17685"/>
      <w:r>
        <w:rPr>
          <w:rFonts w:ascii="Times New Roman" w:hAnsi="Times New Roman" w:eastAsia="宋体" w:cs="Times New Roman"/>
          <w:bCs w:val="0"/>
          <w:color w:val="000000" w:themeColor="text1"/>
          <w:kern w:val="0"/>
          <w14:textFill>
            <w14:solidFill>
              <w14:schemeClr w14:val="tx1"/>
            </w14:solidFill>
          </w14:textFill>
        </w:rPr>
        <w:t>1.3适用范围</w:t>
      </w:r>
      <w:bookmarkEnd w:id="6"/>
      <w:bookmarkEnd w:id="7"/>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本《预案》适用于中山市交通运输系统行政管辖范围内突然发生，</w:t>
      </w:r>
      <w:r>
        <w:rPr>
          <w:rFonts w:hint="eastAsia"/>
          <w:color w:val="000000" w:themeColor="text1"/>
          <w:kern w:val="0"/>
          <w:sz w:val="32"/>
          <w:szCs w:val="32"/>
          <w14:textFill>
            <w14:solidFill>
              <w14:schemeClr w14:val="tx1"/>
            </w14:solidFill>
          </w14:textFill>
        </w:rPr>
        <w:t>造成的交通运输中断、发生较长时间堵塞或瘫痪，需要及时疏通；或造成公路、桥梁、隧道、航道、港口及其附属设施遭到重大破坏，丧失正常使用功能，并</w:t>
      </w:r>
      <w:r>
        <w:rPr>
          <w:color w:val="000000" w:themeColor="text1"/>
          <w:kern w:val="0"/>
          <w:sz w:val="32"/>
          <w:szCs w:val="32"/>
          <w14:textFill>
            <w14:solidFill>
              <w14:schemeClr w14:val="tx1"/>
            </w14:solidFill>
          </w14:textFill>
        </w:rPr>
        <w:t>造成或者可能造成重大人员伤亡、财产损失、生态环境破坏和严重社会危害，危及公共安全的紧急事件。具体包括以下几类：</w:t>
      </w:r>
    </w:p>
    <w:p>
      <w:pPr>
        <w:pStyle w:val="28"/>
        <w:widowControl/>
        <w:numPr>
          <w:ilvl w:val="0"/>
          <w:numId w:val="2"/>
        </w:numPr>
        <w:spacing w:line="360" w:lineRule="auto"/>
        <w:ind w:firstLineChars="0"/>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自然灾害</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主要包括洪水灾害，台风、大雾、大风</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大</w:t>
      </w:r>
      <w:r>
        <w:rPr>
          <w:rFonts w:hint="eastAsia"/>
          <w:color w:val="000000" w:themeColor="text1"/>
          <w:kern w:val="0"/>
          <w:sz w:val="32"/>
          <w:szCs w:val="32"/>
          <w14:textFill>
            <w14:solidFill>
              <w14:schemeClr w14:val="tx1"/>
            </w14:solidFill>
          </w14:textFill>
        </w:rPr>
        <w:t>雨、雷暴</w:t>
      </w:r>
      <w:r>
        <w:rPr>
          <w:rFonts w:hint="eastAsia"/>
          <w:color w:val="000000" w:themeColor="text1"/>
          <w:kern w:val="0"/>
          <w:sz w:val="32"/>
          <w:szCs w:val="32"/>
          <w:lang w:eastAsia="zh-CN"/>
          <w14:textFill>
            <w14:solidFill>
              <w14:schemeClr w14:val="tx1"/>
            </w14:solidFill>
          </w14:textFill>
        </w:rPr>
        <w:t>、低温雨雪冰冻</w:t>
      </w:r>
      <w:r>
        <w:rPr>
          <w:color w:val="000000" w:themeColor="text1"/>
          <w:kern w:val="0"/>
          <w:sz w:val="32"/>
          <w:szCs w:val="32"/>
          <w14:textFill>
            <w14:solidFill>
              <w14:schemeClr w14:val="tx1"/>
            </w14:solidFill>
          </w14:textFill>
        </w:rPr>
        <w:t>等气象灾害，地震灾害，山体崩塌、滑坡、泥石流</w:t>
      </w:r>
      <w:r>
        <w:rPr>
          <w:rFonts w:hint="eastAsia"/>
          <w:color w:val="000000" w:themeColor="text1"/>
          <w:kern w:val="0"/>
          <w:sz w:val="32"/>
          <w:szCs w:val="32"/>
          <w14:textFill>
            <w14:solidFill>
              <w14:schemeClr w14:val="tx1"/>
            </w14:solidFill>
          </w14:textFill>
        </w:rPr>
        <w:t>、地面塌陷、地面沉降</w:t>
      </w:r>
      <w:r>
        <w:rPr>
          <w:color w:val="000000" w:themeColor="text1"/>
          <w:kern w:val="0"/>
          <w:sz w:val="32"/>
          <w:szCs w:val="32"/>
          <w14:textFill>
            <w14:solidFill>
              <w14:schemeClr w14:val="tx1"/>
            </w14:solidFill>
          </w14:textFill>
        </w:rPr>
        <w:t>等</w:t>
      </w:r>
      <w:r>
        <w:rPr>
          <w:rFonts w:hint="eastAsia"/>
          <w:color w:val="000000" w:themeColor="text1"/>
          <w:kern w:val="0"/>
          <w:sz w:val="32"/>
          <w:szCs w:val="32"/>
          <w14:textFill>
            <w14:solidFill>
              <w14:schemeClr w14:val="tx1"/>
            </w14:solidFill>
          </w14:textFill>
        </w:rPr>
        <w:t>造成的交通运输突发事件</w:t>
      </w:r>
      <w:r>
        <w:rPr>
          <w:color w:val="000000" w:themeColor="text1"/>
          <w:kern w:val="0"/>
          <w:sz w:val="32"/>
          <w:szCs w:val="32"/>
          <w14:textFill>
            <w14:solidFill>
              <w14:schemeClr w14:val="tx1"/>
            </w14:solidFill>
          </w14:textFill>
        </w:rPr>
        <w:t>。</w:t>
      </w:r>
    </w:p>
    <w:p>
      <w:pPr>
        <w:pStyle w:val="28"/>
        <w:widowControl/>
        <w:numPr>
          <w:ilvl w:val="0"/>
          <w:numId w:val="2"/>
        </w:numPr>
        <w:spacing w:line="360" w:lineRule="auto"/>
        <w:ind w:firstLineChars="0"/>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事故灾难</w:t>
      </w:r>
    </w:p>
    <w:p>
      <w:pPr>
        <w:ind w:firstLine="567"/>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主要包括</w:t>
      </w:r>
      <w:r>
        <w:rPr>
          <w:color w:val="000000" w:themeColor="text1"/>
          <w:kern w:val="0"/>
          <w:sz w:val="32"/>
          <w:szCs w:val="32"/>
          <w14:textFill>
            <w14:solidFill>
              <w14:schemeClr w14:val="tx1"/>
            </w14:solidFill>
          </w14:textFill>
        </w:rPr>
        <w:t>公路、水路等交通运输事故，</w:t>
      </w:r>
      <w:r>
        <w:rPr>
          <w:rFonts w:hint="eastAsia"/>
          <w:color w:val="000000" w:themeColor="text1"/>
          <w:kern w:val="0"/>
          <w:sz w:val="32"/>
          <w:szCs w:val="32"/>
          <w14:textFill>
            <w14:solidFill>
              <w14:schemeClr w14:val="tx1"/>
            </w14:solidFill>
          </w14:textFill>
        </w:rPr>
        <w:t>危险化学品运输事故（车辆或船舶）、桥梁垮塌事故、隧道垮榻事故、公路、航道、港口等交通建设工程发生的各类生产安全事故。</w:t>
      </w:r>
    </w:p>
    <w:p>
      <w:pPr>
        <w:pStyle w:val="28"/>
        <w:widowControl/>
        <w:numPr>
          <w:ilvl w:val="0"/>
          <w:numId w:val="2"/>
        </w:numPr>
        <w:spacing w:line="360" w:lineRule="auto"/>
        <w:ind w:left="0" w:firstLine="566" w:firstLineChars="0"/>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公共卫生</w:t>
      </w:r>
    </w:p>
    <w:p>
      <w:pPr>
        <w:ind w:firstLine="567"/>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主要包括传染病疫情、群体性不明原因疾病、职业危害、动物疫情</w:t>
      </w:r>
      <w:r>
        <w:rPr>
          <w:rFonts w:hint="eastAsia"/>
          <w:color w:val="000000" w:themeColor="text1"/>
          <w:kern w:val="0"/>
          <w:sz w:val="32"/>
          <w:szCs w:val="32"/>
          <w14:textFill>
            <w14:solidFill>
              <w14:schemeClr w14:val="tx1"/>
            </w14:solidFill>
          </w14:textFill>
        </w:rPr>
        <w:t>等</w:t>
      </w:r>
      <w:r>
        <w:rPr>
          <w:color w:val="000000" w:themeColor="text1"/>
          <w:kern w:val="0"/>
          <w:sz w:val="32"/>
          <w:szCs w:val="32"/>
          <w14:textFill>
            <w14:solidFill>
              <w14:schemeClr w14:val="tx1"/>
            </w14:solidFill>
          </w14:textFill>
        </w:rPr>
        <w:t>影响</w:t>
      </w:r>
      <w:r>
        <w:rPr>
          <w:rFonts w:hint="eastAsia"/>
          <w:color w:val="000000" w:themeColor="text1"/>
          <w:kern w:val="0"/>
          <w:sz w:val="32"/>
          <w:szCs w:val="32"/>
          <w14:textFill>
            <w14:solidFill>
              <w14:schemeClr w14:val="tx1"/>
            </w14:solidFill>
          </w14:textFill>
        </w:rPr>
        <w:t>交通运输</w:t>
      </w:r>
      <w:r>
        <w:rPr>
          <w:color w:val="000000" w:themeColor="text1"/>
          <w:kern w:val="0"/>
          <w:sz w:val="32"/>
          <w:szCs w:val="32"/>
          <w14:textFill>
            <w14:solidFill>
              <w14:schemeClr w14:val="tx1"/>
            </w14:solidFill>
          </w14:textFill>
        </w:rPr>
        <w:t>安全的事件。</w:t>
      </w:r>
    </w:p>
    <w:p>
      <w:pPr>
        <w:pStyle w:val="28"/>
        <w:widowControl/>
        <w:numPr>
          <w:ilvl w:val="0"/>
          <w:numId w:val="2"/>
        </w:numPr>
        <w:spacing w:line="360" w:lineRule="auto"/>
        <w:ind w:left="0" w:firstLine="566" w:firstLineChars="0"/>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社会安全</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主要包括危及公共安全的事件、恐怖袭击事件以及群体性事件等。</w:t>
      </w:r>
    </w:p>
    <w:p>
      <w:pPr>
        <w:pStyle w:val="28"/>
        <w:widowControl/>
        <w:numPr>
          <w:ilvl w:val="0"/>
          <w:numId w:val="2"/>
        </w:numPr>
        <w:spacing w:line="360" w:lineRule="auto"/>
        <w:ind w:left="0" w:firstLine="566" w:firstLineChars="0"/>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需要市交通运输局组织调配交通运输力量，以保证人员、物资应急运输的各类突发事件。</w:t>
      </w:r>
    </w:p>
    <w:p>
      <w:pPr>
        <w:pStyle w:val="28"/>
        <w:widowControl/>
        <w:numPr>
          <w:ilvl w:val="0"/>
          <w:numId w:val="2"/>
        </w:numPr>
        <w:spacing w:line="360" w:lineRule="auto"/>
        <w:ind w:left="0" w:firstLine="566" w:firstLineChars="0"/>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上级交办的其它需要采取应急救援措施的事故和事件。</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8" w:name="_Toc6571"/>
      <w:bookmarkStart w:id="9" w:name="_Toc29660"/>
      <w:r>
        <w:rPr>
          <w:rFonts w:ascii="Times New Roman" w:hAnsi="Times New Roman" w:eastAsia="宋体" w:cs="Times New Roman"/>
          <w:bCs w:val="0"/>
          <w:color w:val="000000" w:themeColor="text1"/>
          <w:kern w:val="0"/>
          <w14:textFill>
            <w14:solidFill>
              <w14:schemeClr w14:val="tx1"/>
            </w14:solidFill>
          </w14:textFill>
        </w:rPr>
        <w:t>1.4工作原则</w:t>
      </w:r>
      <w:bookmarkEnd w:id="8"/>
      <w:bookmarkEnd w:id="9"/>
    </w:p>
    <w:p>
      <w:pPr>
        <w:pStyle w:val="28"/>
        <w:widowControl/>
        <w:numPr>
          <w:ilvl w:val="1"/>
          <w:numId w:val="3"/>
        </w:numPr>
        <w:tabs>
          <w:tab w:val="left" w:pos="1134"/>
        </w:tabs>
        <w:snapToGrid w:val="0"/>
        <w:spacing w:line="560" w:lineRule="atLeast"/>
        <w:ind w:left="0" w:firstLine="709" w:firstLineChars="0"/>
        <w:jc w:val="left"/>
        <w:rPr>
          <w:b/>
          <w:bCs/>
          <w:color w:val="000000" w:themeColor="text1"/>
          <w:kern w:val="0"/>
          <w:sz w:val="32"/>
          <w:szCs w:val="32"/>
          <w14:textFill>
            <w14:solidFill>
              <w14:schemeClr w14:val="tx1"/>
            </w14:solidFill>
          </w14:textFill>
        </w:rPr>
      </w:pPr>
      <w:r>
        <w:rPr>
          <w:b/>
          <w:bCs/>
          <w:color w:val="000000" w:themeColor="text1"/>
          <w:kern w:val="0"/>
          <w:sz w:val="32"/>
          <w:szCs w:val="32"/>
          <w14:textFill>
            <w14:solidFill>
              <w14:schemeClr w14:val="tx1"/>
            </w14:solidFill>
          </w14:textFill>
        </w:rPr>
        <w:t>以人为本，减少危害</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全面履行交通运输行政机关行使社会管理和公共服务职能，把保障人民群众生命财产安全作为处置交通运输突发事件的首要任务，最大限度地减少交通运输突发事件造成的人员伤亡。快速协调，科学调度，建立健全组织和动员人民群众参与应对交通运输突发事件的有效机制。</w:t>
      </w:r>
    </w:p>
    <w:p>
      <w:pPr>
        <w:pStyle w:val="28"/>
        <w:widowControl/>
        <w:numPr>
          <w:ilvl w:val="1"/>
          <w:numId w:val="3"/>
        </w:numPr>
        <w:tabs>
          <w:tab w:val="left" w:pos="1134"/>
        </w:tabs>
        <w:snapToGrid w:val="0"/>
        <w:spacing w:line="560" w:lineRule="atLeast"/>
        <w:ind w:left="0" w:firstLine="709" w:firstLineChars="0"/>
        <w:jc w:val="left"/>
        <w:rPr>
          <w:b/>
          <w:bCs/>
          <w:color w:val="000000" w:themeColor="text1"/>
          <w:kern w:val="0"/>
          <w:sz w:val="32"/>
          <w:szCs w:val="32"/>
          <w14:textFill>
            <w14:solidFill>
              <w14:schemeClr w14:val="tx1"/>
            </w14:solidFill>
          </w14:textFill>
        </w:rPr>
      </w:pPr>
      <w:r>
        <w:rPr>
          <w:b/>
          <w:bCs/>
          <w:color w:val="000000" w:themeColor="text1"/>
          <w:kern w:val="0"/>
          <w:sz w:val="32"/>
          <w:szCs w:val="32"/>
          <w14:textFill>
            <w14:solidFill>
              <w14:schemeClr w14:val="tx1"/>
            </w14:solidFill>
          </w14:textFill>
        </w:rPr>
        <w:t>居安思危，预防为主</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坚持常备不懈、预防在先的思想，做好应对交通运输突发事件的思想准备、预案准备、机制准备和工作准备。建立健全交通运输突发事件信息报告体系、指挥协调体系、科学决策体系、防灾救灾体系、抢险疏通体系和恢复重建体系。加强队伍培训和防灾抗灾知识宣传教育，防患于未然。</w:t>
      </w:r>
    </w:p>
    <w:p>
      <w:pPr>
        <w:pStyle w:val="28"/>
        <w:widowControl/>
        <w:numPr>
          <w:ilvl w:val="1"/>
          <w:numId w:val="3"/>
        </w:numPr>
        <w:tabs>
          <w:tab w:val="left" w:pos="1134"/>
        </w:tabs>
        <w:snapToGrid w:val="0"/>
        <w:spacing w:line="560" w:lineRule="atLeast"/>
        <w:ind w:left="0" w:firstLine="709" w:firstLineChars="0"/>
        <w:jc w:val="left"/>
        <w:rPr>
          <w:b/>
          <w:bCs/>
          <w:color w:val="000000" w:themeColor="text1"/>
          <w:kern w:val="0"/>
          <w:sz w:val="32"/>
          <w:szCs w:val="32"/>
          <w14:textFill>
            <w14:solidFill>
              <w14:schemeClr w14:val="tx1"/>
            </w14:solidFill>
          </w14:textFill>
        </w:rPr>
      </w:pPr>
      <w:r>
        <w:rPr>
          <w:b/>
          <w:bCs/>
          <w:color w:val="000000" w:themeColor="text1"/>
          <w:kern w:val="0"/>
          <w:sz w:val="32"/>
          <w:szCs w:val="32"/>
          <w14:textFill>
            <w14:solidFill>
              <w14:schemeClr w14:val="tx1"/>
            </w14:solidFill>
          </w14:textFill>
        </w:rPr>
        <w:t>统一领导，分级负责</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坚持条块结合、属地管理为主的原则，实行分级管理，分级响应，分级设定和启动应急预案，根据交通运输突发事件的严重性、可控性、所需动用的资源、影响范围等因素，落实处置主体和责任。</w:t>
      </w:r>
      <w:r>
        <w:rPr>
          <w:rFonts w:hint="eastAsia"/>
          <w:sz w:val="32"/>
          <w:szCs w:val="32"/>
        </w:rPr>
        <w:t>按照“党政同责、一岗双责、齐抓共管、失职追责”的要求，</w:t>
      </w:r>
      <w:r>
        <w:rPr>
          <w:color w:val="000000" w:themeColor="text1"/>
          <w:kern w:val="0"/>
          <w:sz w:val="32"/>
          <w:szCs w:val="32"/>
          <w14:textFill>
            <w14:solidFill>
              <w14:schemeClr w14:val="tx1"/>
            </w14:solidFill>
          </w14:textFill>
        </w:rPr>
        <w:t>实行各级交通部门行政领导责任制，加强对交通运输突发事件的应急救援指挥。</w:t>
      </w:r>
    </w:p>
    <w:p>
      <w:pPr>
        <w:pStyle w:val="28"/>
        <w:widowControl/>
        <w:numPr>
          <w:ilvl w:val="1"/>
          <w:numId w:val="3"/>
        </w:numPr>
        <w:tabs>
          <w:tab w:val="left" w:pos="1134"/>
        </w:tabs>
        <w:snapToGrid w:val="0"/>
        <w:spacing w:line="560" w:lineRule="atLeast"/>
        <w:ind w:left="0" w:firstLine="709" w:firstLineChars="0"/>
        <w:jc w:val="left"/>
        <w:rPr>
          <w:b/>
          <w:bCs/>
          <w:color w:val="000000" w:themeColor="text1"/>
          <w:kern w:val="0"/>
          <w:sz w:val="32"/>
          <w:szCs w:val="32"/>
          <w14:textFill>
            <w14:solidFill>
              <w14:schemeClr w14:val="tx1"/>
            </w14:solidFill>
          </w14:textFill>
        </w:rPr>
      </w:pPr>
      <w:r>
        <w:rPr>
          <w:b/>
          <w:bCs/>
          <w:color w:val="000000" w:themeColor="text1"/>
          <w:kern w:val="0"/>
          <w:sz w:val="32"/>
          <w:szCs w:val="32"/>
          <w14:textFill>
            <w14:solidFill>
              <w14:schemeClr w14:val="tx1"/>
            </w14:solidFill>
          </w14:textFill>
        </w:rPr>
        <w:t>快速反应，协调配合</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坚持防灾、抗灾和救灾相结合，专业队伍和社会力量广泛参与相结合。在市交通运输局的统一领导下，</w:t>
      </w:r>
      <w:r>
        <w:rPr>
          <w:rFonts w:hint="eastAsia"/>
          <w:color w:val="000000" w:themeColor="text1"/>
          <w:kern w:val="0"/>
          <w:sz w:val="32"/>
          <w:szCs w:val="32"/>
          <w14:textFill>
            <w14:solidFill>
              <w14:schemeClr w14:val="tx1"/>
            </w14:solidFill>
          </w14:textFill>
        </w:rPr>
        <w:t>建立基建、道路运输、公共交通、水路运输、港航、安全监督等局属应急小组，与各镇区分局密切配合、社会专业应急队伍相互协作、广大群众积极参与的交通运输突发事件应急组织体系</w:t>
      </w:r>
      <w:r>
        <w:rPr>
          <w:color w:val="000000" w:themeColor="text1"/>
          <w:kern w:val="0"/>
          <w:sz w:val="32"/>
          <w:szCs w:val="32"/>
          <w14:textFill>
            <w14:solidFill>
              <w14:schemeClr w14:val="tx1"/>
            </w14:solidFill>
          </w14:textFill>
        </w:rPr>
        <w:t>。</w:t>
      </w:r>
    </w:p>
    <w:p>
      <w:pPr>
        <w:pStyle w:val="28"/>
        <w:widowControl/>
        <w:numPr>
          <w:ilvl w:val="1"/>
          <w:numId w:val="3"/>
        </w:numPr>
        <w:tabs>
          <w:tab w:val="left" w:pos="1134"/>
        </w:tabs>
        <w:snapToGrid w:val="0"/>
        <w:spacing w:line="560" w:lineRule="atLeast"/>
        <w:ind w:left="0" w:firstLine="709" w:firstLineChars="0"/>
        <w:jc w:val="left"/>
        <w:rPr>
          <w:b/>
          <w:bCs/>
          <w:color w:val="000000" w:themeColor="text1"/>
          <w:kern w:val="0"/>
          <w:sz w:val="32"/>
          <w:szCs w:val="32"/>
          <w14:textFill>
            <w14:solidFill>
              <w14:schemeClr w14:val="tx1"/>
            </w14:solidFill>
          </w14:textFill>
        </w:rPr>
      </w:pPr>
      <w:r>
        <w:rPr>
          <w:b/>
          <w:bCs/>
          <w:color w:val="000000" w:themeColor="text1"/>
          <w:kern w:val="0"/>
          <w:sz w:val="32"/>
          <w:szCs w:val="32"/>
          <w14:textFill>
            <w14:solidFill>
              <w14:schemeClr w14:val="tx1"/>
            </w14:solidFill>
          </w14:textFill>
        </w:rPr>
        <w:t>依靠科学，创新手段</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坚持依靠科技防灾减灾，积极发挥专家和专业队伍的作用。充分利用和推广现代化的技术手段，做好对可能发生的突发事件的预测、预警，不断提高交通运输突发事件信息分析和处理水平，以及预防和应对突发事件的科技水平。</w:t>
      </w:r>
    </w:p>
    <w:p>
      <w:pPr>
        <w:pStyle w:val="28"/>
        <w:widowControl/>
        <w:numPr>
          <w:ilvl w:val="1"/>
          <w:numId w:val="3"/>
        </w:numPr>
        <w:tabs>
          <w:tab w:val="left" w:pos="1134"/>
        </w:tabs>
        <w:snapToGrid w:val="0"/>
        <w:spacing w:line="560" w:lineRule="atLeast"/>
        <w:ind w:left="0" w:firstLine="709" w:firstLineChars="0"/>
        <w:jc w:val="left"/>
        <w:rPr>
          <w:b/>
          <w:bCs/>
          <w:color w:val="000000" w:themeColor="text1"/>
          <w:kern w:val="0"/>
          <w:sz w:val="32"/>
          <w:szCs w:val="32"/>
          <w14:textFill>
            <w14:solidFill>
              <w14:schemeClr w14:val="tx1"/>
            </w14:solidFill>
          </w14:textFill>
        </w:rPr>
      </w:pPr>
      <w:r>
        <w:rPr>
          <w:b/>
          <w:bCs/>
          <w:color w:val="000000" w:themeColor="text1"/>
          <w:kern w:val="0"/>
          <w:sz w:val="32"/>
          <w:szCs w:val="32"/>
          <w14:textFill>
            <w14:solidFill>
              <w14:schemeClr w14:val="tx1"/>
            </w14:solidFill>
          </w14:textFill>
        </w:rPr>
        <w:t>整合资源，提高效率</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坚持条块结合、资源共享、信息互通，有效整合和合理利用社会资源，做到统一规划、统一布局，避免重复建设。建立健全应对和处置突发事件的联动机制，充分发挥交通运输整体优势，形成应对突发事件的合力。提高交通运输突发事件的综合处置能力，避免发生次生、衍生事件。</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0" w:name="_Toc26781"/>
      <w:bookmarkStart w:id="11" w:name="_Toc6125"/>
      <w:r>
        <w:rPr>
          <w:rFonts w:ascii="Times New Roman" w:hAnsi="Times New Roman" w:eastAsia="宋体" w:cs="Times New Roman"/>
          <w:bCs w:val="0"/>
          <w:color w:val="000000" w:themeColor="text1"/>
          <w:kern w:val="0"/>
          <w14:textFill>
            <w14:solidFill>
              <w14:schemeClr w14:val="tx1"/>
            </w14:solidFill>
          </w14:textFill>
        </w:rPr>
        <w:t>1.5应急预案体系</w:t>
      </w:r>
      <w:bookmarkEnd w:id="10"/>
      <w:bookmarkEnd w:id="11"/>
    </w:p>
    <w:p>
      <w:pPr>
        <w:pStyle w:val="4"/>
        <w:ind w:firstLine="710" w:firstLineChars="221"/>
        <w:rPr>
          <w:rFonts w:hint="eastAsia"/>
          <w:bCs w:val="0"/>
          <w:color w:val="000000" w:themeColor="text1"/>
          <w:kern w:val="0"/>
          <w14:textFill>
            <w14:solidFill>
              <w14:schemeClr w14:val="tx1"/>
            </w14:solidFill>
          </w14:textFill>
        </w:rPr>
      </w:pPr>
      <w:bookmarkStart w:id="12" w:name="_Toc31386"/>
      <w:bookmarkStart w:id="13" w:name="_Toc21151"/>
      <w:r>
        <w:rPr>
          <w:rFonts w:hint="eastAsia"/>
          <w:bCs w:val="0"/>
          <w:color w:val="000000" w:themeColor="text1"/>
          <w:kern w:val="0"/>
          <w:lang w:val="en-US"/>
          <w14:textFill>
            <w14:solidFill>
              <w14:schemeClr w14:val="tx1"/>
            </w14:solidFill>
          </w14:textFill>
        </w:rPr>
        <w:t>1.5.1</w:t>
      </w:r>
      <w:r>
        <w:rPr>
          <w:rFonts w:hint="eastAsia"/>
          <w:bCs w:val="0"/>
          <w:color w:val="000000" w:themeColor="text1"/>
          <w:kern w:val="0"/>
          <w14:textFill>
            <w14:solidFill>
              <w14:schemeClr w14:val="tx1"/>
            </w14:solidFill>
          </w14:textFill>
        </w:rPr>
        <w:t>应急预案的衔接</w:t>
      </w:r>
      <w:bookmarkEnd w:id="12"/>
      <w:bookmarkEnd w:id="13"/>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中山市交通运输行业突发事件应急预案是中山市突发事件应急预案体系的组成部分，由中山市交通运输局制订发布，报中山市政府备案。</w:t>
      </w:r>
    </w:p>
    <w:p>
      <w:pPr>
        <w:widowControl/>
        <w:snapToGrid w:val="0"/>
        <w:spacing w:line="540" w:lineRule="atLeast"/>
        <w:jc w:val="left"/>
        <w:rPr>
          <w:color w:val="000000" w:themeColor="text1"/>
          <w:kern w:val="0"/>
          <w:sz w:val="32"/>
          <w:szCs w:val="32"/>
          <w14:textFill>
            <w14:solidFill>
              <w14:schemeClr w14:val="tx1"/>
            </w14:solidFill>
          </w14:textFill>
        </w:rPr>
      </w:pPr>
    </w:p>
    <w:p>
      <w:pPr>
        <w:widowControl/>
        <w:snapToGrid w:val="0"/>
        <w:spacing w:line="540" w:lineRule="atLeast"/>
        <w:jc w:val="center"/>
        <w:rPr>
          <w:color w:val="000000" w:themeColor="text1"/>
          <w:kern w:val="0"/>
          <w:sz w:val="32"/>
          <w:szCs w:val="32"/>
          <w14:textFill>
            <w14:solidFill>
              <w14:schemeClr w14:val="tx1"/>
            </w14:solidFill>
          </w14:textFill>
        </w:rPr>
      </w:pPr>
      <w:r>
        <w:rPr>
          <w:sz w:val="21"/>
        </w:rPr>
        <mc:AlternateContent>
          <mc:Choice Requires="wpg">
            <w:drawing>
              <wp:anchor distT="0" distB="0" distL="114300" distR="114300" simplePos="0" relativeHeight="251659264" behindDoc="0" locked="0" layoutInCell="1" allowOverlap="1">
                <wp:simplePos x="0" y="0"/>
                <wp:positionH relativeFrom="column">
                  <wp:posOffset>5080</wp:posOffset>
                </wp:positionH>
                <wp:positionV relativeFrom="paragraph">
                  <wp:posOffset>4445</wp:posOffset>
                </wp:positionV>
                <wp:extent cx="5312410" cy="4067810"/>
                <wp:effectExtent l="4445" t="4445" r="17145" b="23495"/>
                <wp:wrapTopAndBottom/>
                <wp:docPr id="22" name="组合 24"/>
                <wp:cNvGraphicFramePr/>
                <a:graphic xmlns:a="http://schemas.openxmlformats.org/drawingml/2006/main">
                  <a:graphicData uri="http://schemas.microsoft.com/office/word/2010/wordprocessingGroup">
                    <wpg:wgp>
                      <wpg:cNvGrpSpPr/>
                      <wpg:grpSpPr>
                        <a:xfrm>
                          <a:off x="0" y="0"/>
                          <a:ext cx="5312410" cy="4067810"/>
                          <a:chOff x="7622" y="138781"/>
                          <a:chExt cx="8366" cy="6406"/>
                        </a:xfrm>
                      </wpg:grpSpPr>
                      <wps:wsp>
                        <wps:cNvPr id="1" name="矩形 25"/>
                        <wps:cNvSpPr/>
                        <wps:spPr>
                          <a:xfrm>
                            <a:off x="8636" y="142776"/>
                            <a:ext cx="5760" cy="1092"/>
                          </a:xfrm>
                          <a:prstGeom prst="rect">
                            <a:avLst/>
                          </a:prstGeom>
                          <a:noFill/>
                          <a:ln w="9525" cap="flat" cmpd="sng">
                            <a:solidFill>
                              <a:srgbClr val="000000"/>
                            </a:solidFill>
                            <a:prstDash val="dash"/>
                            <a:miter/>
                            <a:headEnd type="none" w="med" len="med"/>
                            <a:tailEnd type="none" w="med" len="med"/>
                          </a:ln>
                        </wps:spPr>
                        <wps:bodyPr upright="1"/>
                      </wps:wsp>
                      <wpg:grpSp>
                        <wpg:cNvPr id="21" name="组合 26"/>
                        <wpg:cNvGrpSpPr/>
                        <wpg:grpSpPr>
                          <a:xfrm>
                            <a:off x="7622" y="138781"/>
                            <a:ext cx="8366" cy="6406"/>
                            <a:chOff x="7622" y="138781"/>
                            <a:chExt cx="8366" cy="6406"/>
                          </a:xfrm>
                        </wpg:grpSpPr>
                        <wps:wsp>
                          <wps:cNvPr id="2" name="矩形 27"/>
                          <wps:cNvSpPr/>
                          <wps:spPr>
                            <a:xfrm>
                              <a:off x="7622" y="138781"/>
                              <a:ext cx="3264" cy="825"/>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广东省突发公共事件总体</w:t>
                                </w:r>
                              </w:p>
                              <w:p>
                                <w:pPr>
                                  <w:jc w:val="center"/>
                                  <w:rPr>
                                    <w:sz w:val="24"/>
                                    <w:szCs w:val="24"/>
                                  </w:rPr>
                                </w:pPr>
                                <w:r>
                                  <w:rPr>
                                    <w:rFonts w:hint="eastAsia"/>
                                    <w:sz w:val="24"/>
                                    <w:szCs w:val="24"/>
                                  </w:rPr>
                                  <w:t>应急预案</w:t>
                                </w:r>
                              </w:p>
                            </w:txbxContent>
                          </wps:txbx>
                          <wps:bodyPr upright="1"/>
                        </wps:wsp>
                        <wps:wsp>
                          <wps:cNvPr id="3" name="矩形 28"/>
                          <wps:cNvSpPr/>
                          <wps:spPr>
                            <a:xfrm>
                              <a:off x="12214" y="140099"/>
                              <a:ext cx="2880" cy="779"/>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广东省交通运输行业突发事件总体应急预案</w:t>
                                </w:r>
                              </w:p>
                            </w:txbxContent>
                          </wps:txbx>
                          <wps:bodyPr upright="1"/>
                        </wps:wsp>
                        <wps:wsp>
                          <wps:cNvPr id="4" name="矩形 29"/>
                          <wps:cNvSpPr/>
                          <wps:spPr>
                            <a:xfrm>
                              <a:off x="8684" y="141751"/>
                              <a:ext cx="5625" cy="557"/>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中山市交通运输行业突发事件</w:t>
                                </w:r>
                                <w:r>
                                  <w:rPr>
                                    <w:rFonts w:hint="eastAsia"/>
                                    <w:sz w:val="24"/>
                                    <w:szCs w:val="24"/>
                                    <w:lang w:eastAsia="zh-CN"/>
                                  </w:rPr>
                                  <w:t>综合</w:t>
                                </w:r>
                                <w:r>
                                  <w:rPr>
                                    <w:rFonts w:hint="eastAsia"/>
                                    <w:sz w:val="24"/>
                                    <w:szCs w:val="24"/>
                                  </w:rPr>
                                  <w:t>应急救援预案</w:t>
                                </w:r>
                              </w:p>
                            </w:txbxContent>
                          </wps:txbx>
                          <wps:bodyPr upright="1"/>
                        </wps:wsp>
                        <wps:wsp>
                          <wps:cNvPr id="5" name="直线 30"/>
                          <wps:cNvCnPr/>
                          <wps:spPr>
                            <a:xfrm>
                              <a:off x="9272" y="139631"/>
                              <a:ext cx="0" cy="468"/>
                            </a:xfrm>
                            <a:prstGeom prst="line">
                              <a:avLst/>
                            </a:prstGeom>
                            <a:ln w="9525" cap="flat" cmpd="sng">
                              <a:solidFill>
                                <a:srgbClr val="000000"/>
                              </a:solidFill>
                              <a:prstDash val="solid"/>
                              <a:headEnd type="none" w="med" len="med"/>
                              <a:tailEnd type="triangle" w="med" len="med"/>
                            </a:ln>
                          </wps:spPr>
                          <wps:bodyPr upright="1"/>
                        </wps:wsp>
                        <wps:wsp>
                          <wps:cNvPr id="6" name="直线 31"/>
                          <wps:cNvCnPr/>
                          <wps:spPr>
                            <a:xfrm>
                              <a:off x="11506" y="141298"/>
                              <a:ext cx="0" cy="468"/>
                            </a:xfrm>
                            <a:prstGeom prst="line">
                              <a:avLst/>
                            </a:prstGeom>
                            <a:ln w="9525" cap="flat" cmpd="sng">
                              <a:solidFill>
                                <a:srgbClr val="000000"/>
                              </a:solidFill>
                              <a:prstDash val="solid"/>
                              <a:headEnd type="none" w="med" len="med"/>
                              <a:tailEnd type="triangle" w="med" len="med"/>
                            </a:ln>
                          </wps:spPr>
                          <wps:bodyPr upright="1"/>
                        </wps:wsp>
                        <wps:wsp>
                          <wps:cNvPr id="7" name="直线 32"/>
                          <wps:cNvCnPr/>
                          <wps:spPr>
                            <a:xfrm>
                              <a:off x="11506" y="142308"/>
                              <a:ext cx="0" cy="468"/>
                            </a:xfrm>
                            <a:prstGeom prst="line">
                              <a:avLst/>
                            </a:prstGeom>
                            <a:ln w="9525" cap="flat" cmpd="sng">
                              <a:solidFill>
                                <a:srgbClr val="000000"/>
                              </a:solidFill>
                              <a:prstDash val="solid"/>
                              <a:headEnd type="none" w="med" len="med"/>
                              <a:tailEnd type="triangle" w="med" len="med"/>
                            </a:ln>
                          </wps:spPr>
                          <wps:bodyPr upright="1"/>
                        </wps:wsp>
                        <wps:wsp>
                          <wps:cNvPr id="8" name="直线 33"/>
                          <wps:cNvCnPr/>
                          <wps:spPr>
                            <a:xfrm>
                              <a:off x="11506" y="143939"/>
                              <a:ext cx="0" cy="468"/>
                            </a:xfrm>
                            <a:prstGeom prst="line">
                              <a:avLst/>
                            </a:prstGeom>
                            <a:ln w="9525" cap="flat" cmpd="sng">
                              <a:solidFill>
                                <a:srgbClr val="000000"/>
                              </a:solidFill>
                              <a:prstDash val="solid"/>
                              <a:headEnd type="none" w="med" len="med"/>
                              <a:tailEnd type="triangle" w="med" len="med"/>
                            </a:ln>
                          </wps:spPr>
                          <wps:bodyPr upright="1"/>
                        </wps:wsp>
                        <wps:wsp>
                          <wps:cNvPr id="9" name="矩形 34"/>
                          <wps:cNvSpPr/>
                          <wps:spPr>
                            <a:xfrm>
                              <a:off x="9054" y="142933"/>
                              <a:ext cx="2340" cy="780"/>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市属交通运输企业</w:t>
                                </w:r>
                              </w:p>
                              <w:p>
                                <w:pPr>
                                  <w:jc w:val="center"/>
                                  <w:rPr>
                                    <w:sz w:val="24"/>
                                    <w:szCs w:val="24"/>
                                  </w:rPr>
                                </w:pPr>
                                <w:r>
                                  <w:rPr>
                                    <w:rFonts w:hint="eastAsia"/>
                                    <w:sz w:val="24"/>
                                    <w:szCs w:val="24"/>
                                  </w:rPr>
                                  <w:t>突发事件应急预案</w:t>
                                </w:r>
                              </w:p>
                            </w:txbxContent>
                          </wps:txbx>
                          <wps:bodyPr upright="1"/>
                        </wps:wsp>
                        <wps:wsp>
                          <wps:cNvPr id="10" name="矩形 35"/>
                          <wps:cNvSpPr/>
                          <wps:spPr>
                            <a:xfrm>
                              <a:off x="11594" y="142933"/>
                              <a:ext cx="2520" cy="780"/>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镇、区交通运输行业</w:t>
                                </w:r>
                              </w:p>
                              <w:p>
                                <w:pPr>
                                  <w:jc w:val="center"/>
                                  <w:rPr>
                                    <w:sz w:val="24"/>
                                    <w:szCs w:val="24"/>
                                  </w:rPr>
                                </w:pPr>
                                <w:r>
                                  <w:rPr>
                                    <w:rFonts w:hint="eastAsia"/>
                                    <w:sz w:val="24"/>
                                    <w:szCs w:val="24"/>
                                  </w:rPr>
                                  <w:t>突发事件应急预案</w:t>
                                </w:r>
                              </w:p>
                            </w:txbxContent>
                          </wps:txbx>
                          <wps:bodyPr upright="1"/>
                        </wps:wsp>
                        <wps:wsp>
                          <wps:cNvPr id="11" name="矩形 36"/>
                          <wps:cNvSpPr/>
                          <wps:spPr>
                            <a:xfrm>
                              <a:off x="7622" y="144407"/>
                              <a:ext cx="7920" cy="780"/>
                            </a:xfrm>
                            <a:prstGeom prst="rect">
                              <a:avLst/>
                            </a:prstGeom>
                            <a:noFill/>
                            <a:ln w="9525" cap="flat" cmpd="sng">
                              <a:solidFill>
                                <a:srgbClr val="000000"/>
                              </a:solidFill>
                              <a:prstDash val="dash"/>
                              <a:miter/>
                              <a:headEnd type="none" w="med" len="med"/>
                              <a:tailEnd type="none" w="med" len="med"/>
                            </a:ln>
                          </wps:spPr>
                          <wps:bodyPr upright="1"/>
                        </wps:wsp>
                        <wps:wsp>
                          <wps:cNvPr id="12" name="矩形 37"/>
                          <wps:cNvSpPr/>
                          <wps:spPr>
                            <a:xfrm>
                              <a:off x="7821" y="144563"/>
                              <a:ext cx="2340" cy="468"/>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单位现场处置预案</w:t>
                                </w:r>
                              </w:p>
                            </w:txbxContent>
                          </wps:txbx>
                          <wps:bodyPr upright="1"/>
                        </wps:wsp>
                        <wps:wsp>
                          <wps:cNvPr id="13" name="矩形 38"/>
                          <wps:cNvSpPr/>
                          <wps:spPr>
                            <a:xfrm>
                              <a:off x="10316" y="144563"/>
                              <a:ext cx="2340" cy="468"/>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企业现场处置预案</w:t>
                                </w:r>
                              </w:p>
                            </w:txbxContent>
                          </wps:txbx>
                          <wps:bodyPr upright="1"/>
                        </wps:wsp>
                        <wps:wsp>
                          <wps:cNvPr id="14" name="矩形 39"/>
                          <wps:cNvSpPr/>
                          <wps:spPr>
                            <a:xfrm>
                              <a:off x="12792" y="144563"/>
                              <a:ext cx="2520" cy="468"/>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镇、区现场处置预案</w:t>
                                </w:r>
                              </w:p>
                            </w:txbxContent>
                          </wps:txbx>
                          <wps:bodyPr upright="1"/>
                        </wps:wsp>
                        <wps:wsp>
                          <wps:cNvPr id="15" name="矩形 77"/>
                          <wps:cNvSpPr/>
                          <wps:spPr>
                            <a:xfrm>
                              <a:off x="11594" y="138824"/>
                              <a:ext cx="4395" cy="825"/>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交通运输部《交通运输综合应急预案》等7项突发事件应急预案</w:t>
                                </w:r>
                              </w:p>
                            </w:txbxContent>
                          </wps:txbx>
                          <wps:bodyPr upright="1"/>
                        </wps:wsp>
                        <wps:wsp>
                          <wps:cNvPr id="16" name="直线 78"/>
                          <wps:cNvCnPr/>
                          <wps:spPr>
                            <a:xfrm>
                              <a:off x="13752" y="139631"/>
                              <a:ext cx="0" cy="468"/>
                            </a:xfrm>
                            <a:prstGeom prst="line">
                              <a:avLst/>
                            </a:prstGeom>
                            <a:ln w="9525" cap="flat" cmpd="sng">
                              <a:solidFill>
                                <a:srgbClr val="000000"/>
                              </a:solidFill>
                              <a:prstDash val="solid"/>
                              <a:headEnd type="none" w="med" len="med"/>
                              <a:tailEnd type="triangle" w="med" len="med"/>
                            </a:ln>
                          </wps:spPr>
                          <wps:bodyPr upright="1"/>
                        </wps:wsp>
                        <wps:wsp>
                          <wps:cNvPr id="17" name="矩形 79"/>
                          <wps:cNvSpPr/>
                          <wps:spPr>
                            <a:xfrm>
                              <a:off x="7821" y="140099"/>
                              <a:ext cx="2880" cy="796"/>
                            </a:xfrm>
                            <a:prstGeom prst="rect">
                              <a:avLst/>
                            </a:prstGeom>
                            <a:noFill/>
                            <a:ln w="9525" cap="flat" cmpd="sng">
                              <a:solidFill>
                                <a:srgbClr val="000000"/>
                              </a:solidFill>
                              <a:prstDash val="solid"/>
                              <a:miter/>
                              <a:headEnd type="none" w="med" len="med"/>
                              <a:tailEnd type="none" w="med" len="med"/>
                            </a:ln>
                          </wps:spPr>
                          <wps:txbx>
                            <w:txbxContent>
                              <w:p>
                                <w:pPr>
                                  <w:ind w:left="-1842" w:leftChars="-877" w:right="-1781" w:rightChars="-848"/>
                                  <w:jc w:val="center"/>
                                  <w:rPr>
                                    <w:sz w:val="24"/>
                                    <w:szCs w:val="24"/>
                                  </w:rPr>
                                </w:pPr>
                                <w:r>
                                  <w:rPr>
                                    <w:rFonts w:hint="eastAsia"/>
                                    <w:sz w:val="24"/>
                                    <w:szCs w:val="24"/>
                                  </w:rPr>
                                  <w:t>中山市突发公共事件</w:t>
                                </w:r>
                              </w:p>
                              <w:p>
                                <w:pPr>
                                  <w:ind w:left="-1842" w:leftChars="-877" w:right="-1781" w:rightChars="-848"/>
                                  <w:jc w:val="center"/>
                                  <w:rPr>
                                    <w:sz w:val="24"/>
                                    <w:szCs w:val="24"/>
                                  </w:rPr>
                                </w:pPr>
                                <w:r>
                                  <w:rPr>
                                    <w:rFonts w:hint="eastAsia"/>
                                    <w:sz w:val="24"/>
                                    <w:szCs w:val="24"/>
                                  </w:rPr>
                                  <w:t>总体应急预案</w:t>
                                </w:r>
                              </w:p>
                            </w:txbxContent>
                          </wps:txbx>
                          <wps:bodyPr upright="1"/>
                        </wps:wsp>
                        <wps:wsp>
                          <wps:cNvPr id="18" name="自选图形 80"/>
                          <wps:cNvCnPr/>
                          <wps:spPr>
                            <a:xfrm>
                              <a:off x="9272" y="140895"/>
                              <a:ext cx="0" cy="388"/>
                            </a:xfrm>
                            <a:prstGeom prst="straightConnector1">
                              <a:avLst/>
                            </a:prstGeom>
                            <a:ln w="9525" cap="flat" cmpd="sng">
                              <a:solidFill>
                                <a:srgbClr val="000000"/>
                              </a:solidFill>
                              <a:prstDash val="solid"/>
                              <a:headEnd type="none" w="med" len="med"/>
                              <a:tailEnd type="none" w="med" len="med"/>
                            </a:ln>
                          </wps:spPr>
                          <wps:bodyPr/>
                        </wps:wsp>
                        <wps:wsp>
                          <wps:cNvPr id="19" name="自选图形 81"/>
                          <wps:cNvCnPr/>
                          <wps:spPr>
                            <a:xfrm>
                              <a:off x="13752" y="140878"/>
                              <a:ext cx="1" cy="388"/>
                            </a:xfrm>
                            <a:prstGeom prst="straightConnector1">
                              <a:avLst/>
                            </a:prstGeom>
                            <a:ln w="9525" cap="flat" cmpd="sng">
                              <a:solidFill>
                                <a:srgbClr val="000000"/>
                              </a:solidFill>
                              <a:prstDash val="solid"/>
                              <a:headEnd type="none" w="med" len="med"/>
                              <a:tailEnd type="none" w="med" len="med"/>
                            </a:ln>
                          </wps:spPr>
                          <wps:bodyPr/>
                        </wps:wsp>
                        <wps:wsp>
                          <wps:cNvPr id="20" name="自选图形 82"/>
                          <wps:cNvCnPr/>
                          <wps:spPr>
                            <a:xfrm>
                              <a:off x="9272" y="141298"/>
                              <a:ext cx="4480" cy="0"/>
                            </a:xfrm>
                            <a:prstGeom prst="straightConnector1">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24" o:spid="_x0000_s1026" o:spt="203" style="position:absolute;left:0pt;margin-left:0.4pt;margin-top:0.35pt;height:320.3pt;width:418.3pt;mso-wrap-distance-bottom:0pt;mso-wrap-distance-top:0pt;z-index:251659264;mso-width-relative:page;mso-height-relative:page;" coordorigin="7622,138781" coordsize="8366,6406" o:gfxdata="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">
                <o:lock v:ext="edit" aspectratio="f"/>
                <v:rect id="矩形 25" o:spid="_x0000_s1026" o:spt="1" style="position:absolute;left:8636;top:142776;height:1092;width:5760;" filled="f" stroked="t" coordsize="21600,21600" o:gfxdata="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O2CGugAAANoA&#10;AAAPAAAAAAAAAAEAIAAAACIAAABkcnMvZG93bnJldi54bWxQSwECFAAUAAAACACHTuJAMy8FnjsA&#10;AAA5AAAAEAAAAAAAAAABACAAAAAJAQAAZHJzL3NoYXBleG1sLnhtbFBLBQYAAAAABgAGAFsBAACz&#10;AwAAAAA=&#10;">
                  <v:fill on="f" focussize="0,0"/>
                  <v:stroke color="#000000" joinstyle="miter" dashstyle="dash"/>
                  <v:imagedata o:title=""/>
                  <o:lock v:ext="edit" aspectratio="f"/>
                </v:rect>
                <v:group id="组合 26" o:spid="_x0000_s1026" o:spt="203" style="position:absolute;left:7622;top:138781;height:6406;width:8366;" coordorigin="7622,138781" coordsize="8366,640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ect id="矩形 27" o:spid="_x0000_s1026" o:spt="1" style="position:absolute;left:7622;top:138781;height:825;width:3264;" filled="f" stroked="t" coordsize="21600,21600" o:gfxdata="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p5Rr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sz w:val="24"/>
                              <w:szCs w:val="24"/>
                            </w:rPr>
                          </w:pPr>
                          <w:r>
                            <w:rPr>
                              <w:rFonts w:hint="eastAsia"/>
                              <w:sz w:val="24"/>
                              <w:szCs w:val="24"/>
                            </w:rPr>
                            <w:t>广东省突发公共事件总体</w:t>
                          </w:r>
                        </w:p>
                        <w:p>
                          <w:pPr>
                            <w:jc w:val="center"/>
                            <w:rPr>
                              <w:sz w:val="24"/>
                              <w:szCs w:val="24"/>
                            </w:rPr>
                          </w:pPr>
                          <w:r>
                            <w:rPr>
                              <w:rFonts w:hint="eastAsia"/>
                              <w:sz w:val="24"/>
                              <w:szCs w:val="24"/>
                            </w:rPr>
                            <w:t>应急预案</w:t>
                          </w:r>
                        </w:p>
                      </w:txbxContent>
                    </v:textbox>
                  </v:rect>
                  <v:rect id="矩形 28" o:spid="_x0000_s1026" o:spt="1" style="position:absolute;left:12214;top:140099;height:779;width:2880;" filled="f" stroked="t" coordsize="21600,21600" o:gfxdata="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6zHw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sz w:val="24"/>
                              <w:szCs w:val="24"/>
                            </w:rPr>
                          </w:pPr>
                          <w:r>
                            <w:rPr>
                              <w:rFonts w:hint="eastAsia"/>
                              <w:sz w:val="24"/>
                              <w:szCs w:val="24"/>
                            </w:rPr>
                            <w:t>广东省交通运输行业突发事件总体应急预案</w:t>
                          </w:r>
                        </w:p>
                      </w:txbxContent>
                    </v:textbox>
                  </v:rect>
                  <v:rect id="矩形 29" o:spid="_x0000_s1026" o:spt="1" style="position:absolute;left:8684;top:141751;height:557;width:5625;" filled="f" stroked="t" coordsize="21600,21600" o:gfxdata="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qmE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sz w:val="24"/>
                              <w:szCs w:val="24"/>
                            </w:rPr>
                          </w:pPr>
                          <w:r>
                            <w:rPr>
                              <w:rFonts w:hint="eastAsia"/>
                              <w:sz w:val="24"/>
                              <w:szCs w:val="24"/>
                            </w:rPr>
                            <w:t>中山市交通运输行业突发事件</w:t>
                          </w:r>
                          <w:r>
                            <w:rPr>
                              <w:rFonts w:hint="eastAsia"/>
                              <w:sz w:val="24"/>
                              <w:szCs w:val="24"/>
                              <w:lang w:eastAsia="zh-CN"/>
                            </w:rPr>
                            <w:t>综合</w:t>
                          </w:r>
                          <w:r>
                            <w:rPr>
                              <w:rFonts w:hint="eastAsia"/>
                              <w:sz w:val="24"/>
                              <w:szCs w:val="24"/>
                            </w:rPr>
                            <w:t>应急救援预案</w:t>
                          </w:r>
                        </w:p>
                      </w:txbxContent>
                    </v:textbox>
                  </v:rect>
                  <v:line id="直线 30" o:spid="_x0000_s1026" o:spt="20" style="position:absolute;left:9272;top:139631;height:468;width:0;"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1" o:spid="_x0000_s1026" o:spt="20" style="position:absolute;left:11506;top:141298;height:468;width:0;"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32" o:spid="_x0000_s1026" o:spt="20" style="position:absolute;left:11506;top:142308;height:468;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3" o:spid="_x0000_s1026" o:spt="20" style="position:absolute;left:11506;top:143939;height:468;width:0;"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rect id="矩形 34" o:spid="_x0000_s1026" o:spt="1" style="position:absolute;left:9054;top:142933;height:780;width:2340;" filled="f" stroked="t" coordsize="21600,21600" o:gfxdata="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AwYa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sz w:val="24"/>
                              <w:szCs w:val="24"/>
                            </w:rPr>
                          </w:pPr>
                          <w:r>
                            <w:rPr>
                              <w:rFonts w:hint="eastAsia"/>
                              <w:sz w:val="24"/>
                              <w:szCs w:val="24"/>
                            </w:rPr>
                            <w:t>市属交通运输企业</w:t>
                          </w:r>
                        </w:p>
                        <w:p>
                          <w:pPr>
                            <w:jc w:val="center"/>
                            <w:rPr>
                              <w:sz w:val="24"/>
                              <w:szCs w:val="24"/>
                            </w:rPr>
                          </w:pPr>
                          <w:r>
                            <w:rPr>
                              <w:rFonts w:hint="eastAsia"/>
                              <w:sz w:val="24"/>
                              <w:szCs w:val="24"/>
                            </w:rPr>
                            <w:t>突发事件应急预案</w:t>
                          </w:r>
                        </w:p>
                      </w:txbxContent>
                    </v:textbox>
                  </v:rect>
                  <v:rect id="矩形 35" o:spid="_x0000_s1026" o:spt="1" style="position:absolute;left:11594;top:142933;height:780;width:2520;" filled="f" stroked="t" coordsize="21600,21600" o:gfxdata="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Kl+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sz w:val="24"/>
                              <w:szCs w:val="24"/>
                            </w:rPr>
                          </w:pPr>
                          <w:r>
                            <w:rPr>
                              <w:rFonts w:hint="eastAsia"/>
                              <w:sz w:val="24"/>
                              <w:szCs w:val="24"/>
                            </w:rPr>
                            <w:t>镇、区交通运输行业</w:t>
                          </w:r>
                        </w:p>
                        <w:p>
                          <w:pPr>
                            <w:jc w:val="center"/>
                            <w:rPr>
                              <w:sz w:val="24"/>
                              <w:szCs w:val="24"/>
                            </w:rPr>
                          </w:pPr>
                          <w:r>
                            <w:rPr>
                              <w:rFonts w:hint="eastAsia"/>
                              <w:sz w:val="24"/>
                              <w:szCs w:val="24"/>
                            </w:rPr>
                            <w:t>突发事件应急预案</w:t>
                          </w:r>
                        </w:p>
                      </w:txbxContent>
                    </v:textbox>
                  </v:rect>
                  <v:rect id="矩形 36" o:spid="_x0000_s1026" o:spt="1" style="position:absolute;left:7622;top:144407;height:780;width:7920;" filled="f" stroked="t" coordsize="21600,21600" o:gfxdata="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mg/rsAAADb&#10;AAAADwAAAAAAAAABACAAAAAiAAAAZHJzL2Rvd25yZXYueG1sUEsBAhQAFAAAAAgAh07iQDMvBZ47&#10;AAAAOQAAABAAAAAAAAAAAQAgAAAACgEAAGRycy9zaGFwZXhtbC54bWxQSwUGAAAAAAYABgBbAQAA&#10;tAMAAAAA&#10;">
                    <v:fill on="f" focussize="0,0"/>
                    <v:stroke color="#000000" joinstyle="miter" dashstyle="dash"/>
                    <v:imagedata o:title=""/>
                    <o:lock v:ext="edit" aspectratio="f"/>
                  </v:rect>
                  <v:rect id="矩形 37" o:spid="_x0000_s1026" o:spt="1" style="position:absolute;left:7821;top:144563;height:468;width:2340;" filled="f" stroked="t" coordsize="21600,21600" o:gfxdata="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ARs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jc w:val="center"/>
                            <w:rPr>
                              <w:sz w:val="24"/>
                              <w:szCs w:val="24"/>
                            </w:rPr>
                          </w:pPr>
                          <w:r>
                            <w:rPr>
                              <w:rFonts w:hint="eastAsia"/>
                              <w:sz w:val="24"/>
                              <w:szCs w:val="24"/>
                            </w:rPr>
                            <w:t>单位现场处置预案</w:t>
                          </w:r>
                        </w:p>
                      </w:txbxContent>
                    </v:textbox>
                  </v:rect>
                  <v:rect id="矩形 38" o:spid="_x0000_s1026" o:spt="1" style="position:absolute;left:10316;top:144563;height:468;width:2340;" filled="f" stroked="t" coordsize="21600,21600" o:gfxdata="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88tCi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jc w:val="center"/>
                            <w:rPr>
                              <w:sz w:val="24"/>
                              <w:szCs w:val="24"/>
                            </w:rPr>
                          </w:pPr>
                          <w:r>
                            <w:rPr>
                              <w:rFonts w:hint="eastAsia"/>
                              <w:sz w:val="24"/>
                              <w:szCs w:val="24"/>
                            </w:rPr>
                            <w:t>企业现场处置预案</w:t>
                          </w:r>
                        </w:p>
                      </w:txbxContent>
                    </v:textbox>
                  </v:rect>
                  <v:rect id="矩形 39" o:spid="_x0000_s1026" o:spt="1" style="position:absolute;left:12792;top:144563;height:468;width:2520;" filled="f" stroked="t" coordsize="21600,21600" o:gfxdata="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VLFy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jc w:val="center"/>
                            <w:rPr>
                              <w:sz w:val="24"/>
                              <w:szCs w:val="24"/>
                            </w:rPr>
                          </w:pPr>
                          <w:r>
                            <w:rPr>
                              <w:rFonts w:hint="eastAsia"/>
                              <w:sz w:val="24"/>
                              <w:szCs w:val="24"/>
                            </w:rPr>
                            <w:t>镇、区现场处置预案</w:t>
                          </w:r>
                        </w:p>
                      </w:txbxContent>
                    </v:textbox>
                  </v:rect>
                  <v:rect id="矩形 77" o:spid="_x0000_s1026" o:spt="1" style="position:absolute;left:11594;top:138824;height:825;width:4395;" filled="f" stroked="t" coordsize="21600,21600" o:gfxdata="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ice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jc w:val="center"/>
                            <w:rPr>
                              <w:sz w:val="24"/>
                              <w:szCs w:val="24"/>
                            </w:rPr>
                          </w:pPr>
                          <w:r>
                            <w:rPr>
                              <w:rFonts w:hint="eastAsia"/>
                              <w:sz w:val="24"/>
                              <w:szCs w:val="24"/>
                            </w:rPr>
                            <w:t>交通运输部《交通运输综合应急预案》等7项突发事件应急预案</w:t>
                          </w:r>
                        </w:p>
                      </w:txbxContent>
                    </v:textbox>
                  </v:rect>
                  <v:line id="直线 78" o:spid="_x0000_s1026" o:spt="20" style="position:absolute;left:13752;top:139631;height:468;width: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79" o:spid="_x0000_s1026" o:spt="1" style="position:absolute;left:7821;top:140099;height:796;width:2880;" filled="f" stroked="t" coordsize="21600,21600" o:gfxdata="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Hsiu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ind w:left="-1842" w:leftChars="-877" w:right="-1781" w:rightChars="-848"/>
                            <w:jc w:val="center"/>
                            <w:rPr>
                              <w:sz w:val="24"/>
                              <w:szCs w:val="24"/>
                            </w:rPr>
                          </w:pPr>
                          <w:r>
                            <w:rPr>
                              <w:rFonts w:hint="eastAsia"/>
                              <w:sz w:val="24"/>
                              <w:szCs w:val="24"/>
                            </w:rPr>
                            <w:t>中山市突发公共事件</w:t>
                          </w:r>
                        </w:p>
                        <w:p>
                          <w:pPr>
                            <w:ind w:left="-1842" w:leftChars="-877" w:right="-1781" w:rightChars="-848"/>
                            <w:jc w:val="center"/>
                            <w:rPr>
                              <w:sz w:val="24"/>
                              <w:szCs w:val="24"/>
                            </w:rPr>
                          </w:pPr>
                          <w:r>
                            <w:rPr>
                              <w:rFonts w:hint="eastAsia"/>
                              <w:sz w:val="24"/>
                              <w:szCs w:val="24"/>
                            </w:rPr>
                            <w:t>总体应急预案</w:t>
                          </w:r>
                        </w:p>
                      </w:txbxContent>
                    </v:textbox>
                  </v:rect>
                  <v:shape id="自选图形 80" o:spid="_x0000_s1026" o:spt="32" type="#_x0000_t32" style="position:absolute;left:9272;top:140895;height:388;width:0;"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81" o:spid="_x0000_s1026" o:spt="32" type="#_x0000_t32" style="position:absolute;left:13752;top:140878;height:388;width:1;"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82" o:spid="_x0000_s1026" o:spt="32" type="#_x0000_t32" style="position:absolute;left:9272;top:141298;height:0;width:4480;" filled="f" stroked="t" coordsize="21600,2160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w10:wrap type="topAndBottom"/>
              </v:group>
            </w:pict>
          </mc:Fallback>
        </mc:AlternateContent>
      </w:r>
      <w:r>
        <w:rPr>
          <w:color w:val="000000" w:themeColor="text1"/>
          <w:kern w:val="0"/>
          <w:sz w:val="32"/>
          <w:szCs w:val="32"/>
          <w14:textFill>
            <w14:solidFill>
              <w14:schemeClr w14:val="tx1"/>
            </w14:solidFill>
          </w14:textFill>
        </w:rPr>
        <w:t>图1中山市交通运输行业突发事件应急预案所处位置</w:t>
      </w:r>
    </w:p>
    <w:p>
      <w:pPr>
        <w:pStyle w:val="4"/>
        <w:ind w:firstLine="710" w:firstLineChars="221"/>
        <w:rPr>
          <w:rFonts w:hint="eastAsia"/>
          <w:bCs w:val="0"/>
          <w:color w:val="000000" w:themeColor="text1"/>
          <w:kern w:val="0"/>
          <w:lang w:val="en-US"/>
          <w14:textFill>
            <w14:solidFill>
              <w14:schemeClr w14:val="tx1"/>
            </w14:solidFill>
          </w14:textFill>
        </w:rPr>
      </w:pPr>
      <w:bookmarkStart w:id="14" w:name="_Toc22873"/>
      <w:bookmarkStart w:id="15" w:name="_Toc16521"/>
      <w:r>
        <w:rPr>
          <w:rFonts w:hint="eastAsia"/>
          <w:bCs w:val="0"/>
          <w:color w:val="000000" w:themeColor="text1"/>
          <w:kern w:val="0"/>
          <w:lang w:val="en-US"/>
          <w14:textFill>
            <w14:solidFill>
              <w14:schemeClr w14:val="tx1"/>
            </w14:solidFill>
          </w14:textFill>
        </w:rPr>
        <w:t>1.5.2应急预案体系</w:t>
      </w:r>
      <w:bookmarkEnd w:id="14"/>
      <w:bookmarkEnd w:id="15"/>
    </w:p>
    <w:p>
      <w:pPr>
        <w:spacing w:line="600" w:lineRule="exact"/>
        <w:ind w:firstLine="600"/>
        <w:rPr>
          <w:color w:val="000000" w:themeColor="text1"/>
          <w:kern w:val="0"/>
          <w:sz w:val="32"/>
          <w:szCs w:val="32"/>
          <w14:textFill>
            <w14:solidFill>
              <w14:schemeClr w14:val="tx1"/>
            </w14:solidFill>
          </w14:textFill>
        </w:rPr>
      </w:pPr>
      <w:r>
        <w:rPr>
          <w:sz w:val="28"/>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1370965</wp:posOffset>
                </wp:positionV>
                <wp:extent cx="5327650" cy="4273550"/>
                <wp:effectExtent l="4445" t="4445" r="20955" b="8255"/>
                <wp:wrapTopAndBottom/>
                <wp:docPr id="37" name="组合 113"/>
                <wp:cNvGraphicFramePr/>
                <a:graphic xmlns:a="http://schemas.openxmlformats.org/drawingml/2006/main">
                  <a:graphicData uri="http://schemas.microsoft.com/office/word/2010/wordprocessingGroup">
                    <wpg:wgp>
                      <wpg:cNvGrpSpPr/>
                      <wpg:grpSpPr>
                        <a:xfrm>
                          <a:off x="0" y="0"/>
                          <a:ext cx="5327650" cy="4273550"/>
                          <a:chOff x="7406" y="156288"/>
                          <a:chExt cx="8390" cy="6730"/>
                        </a:xfrm>
                      </wpg:grpSpPr>
                      <wpg:grpSp>
                        <wpg:cNvPr id="35" name="组合 114"/>
                        <wpg:cNvGrpSpPr/>
                        <wpg:grpSpPr>
                          <a:xfrm>
                            <a:off x="7964" y="157206"/>
                            <a:ext cx="7833" cy="5010"/>
                            <a:chOff x="7946" y="157183"/>
                            <a:chExt cx="7833" cy="5010"/>
                          </a:xfrm>
                        </wpg:grpSpPr>
                        <wps:wsp>
                          <wps:cNvPr id="23" name="矩形 115"/>
                          <wps:cNvSpPr/>
                          <wps:spPr>
                            <a:xfrm>
                              <a:off x="15239" y="157912"/>
                              <a:ext cx="540" cy="3276"/>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交通运输企业应急预案</w:t>
                                </w:r>
                              </w:p>
                            </w:txbxContent>
                          </wps:txbx>
                          <wps:bodyPr upright="1"/>
                        </wps:wsp>
                        <wpg:grpSp>
                          <wpg:cNvPr id="34" name="组合 116"/>
                          <wpg:cNvGrpSpPr/>
                          <wpg:grpSpPr>
                            <a:xfrm>
                              <a:off x="7946" y="157183"/>
                              <a:ext cx="7293" cy="5010"/>
                              <a:chOff x="7946" y="157183"/>
                              <a:chExt cx="7293" cy="5010"/>
                            </a:xfrm>
                          </wpg:grpSpPr>
                          <wps:wsp>
                            <wps:cNvPr id="24" name="直线 117"/>
                            <wps:cNvCnPr/>
                            <wps:spPr>
                              <a:xfrm>
                                <a:off x="7946" y="159718"/>
                                <a:ext cx="540" cy="0"/>
                              </a:xfrm>
                              <a:prstGeom prst="line">
                                <a:avLst/>
                              </a:prstGeom>
                              <a:ln w="9525" cap="flat" cmpd="sng">
                                <a:solidFill>
                                  <a:srgbClr val="000000"/>
                                </a:solidFill>
                                <a:prstDash val="solid"/>
                                <a:headEnd type="none" w="med" len="med"/>
                                <a:tailEnd type="triangle" w="med" len="med"/>
                              </a:ln>
                            </wps:spPr>
                            <wps:bodyPr upright="1"/>
                          </wps:wsp>
                          <wps:wsp>
                            <wps:cNvPr id="25" name="直线 118"/>
                            <wps:cNvCnPr/>
                            <wps:spPr>
                              <a:xfrm>
                                <a:off x="14699" y="159718"/>
                                <a:ext cx="540" cy="0"/>
                              </a:xfrm>
                              <a:prstGeom prst="line">
                                <a:avLst/>
                              </a:prstGeom>
                              <a:ln w="9525" cap="flat" cmpd="sng">
                                <a:solidFill>
                                  <a:srgbClr val="000000"/>
                                </a:solidFill>
                                <a:prstDash val="solid"/>
                                <a:headEnd type="none" w="med" len="med"/>
                                <a:tailEnd type="triangle" w="med" len="med"/>
                              </a:ln>
                            </wps:spPr>
                            <wps:bodyPr upright="1"/>
                          </wps:wsp>
                          <wps:wsp>
                            <wps:cNvPr id="26" name="矩形 119"/>
                            <wps:cNvSpPr/>
                            <wps:spPr>
                              <a:xfrm>
                                <a:off x="8579" y="157183"/>
                                <a:ext cx="6120" cy="5010"/>
                              </a:xfrm>
                              <a:prstGeom prst="rect">
                                <a:avLst/>
                              </a:prstGeom>
                              <a:noFill/>
                              <a:ln w="9525" cap="flat" cmpd="sng">
                                <a:solidFill>
                                  <a:srgbClr val="000000"/>
                                </a:solidFill>
                                <a:prstDash val="dash"/>
                                <a:miter/>
                                <a:headEnd type="none" w="med" len="med"/>
                                <a:tailEnd type="none" w="med" len="med"/>
                              </a:ln>
                            </wps:spPr>
                            <wps:bodyPr upright="1"/>
                          </wps:wsp>
                          <wps:wsp>
                            <wps:cNvPr id="27" name="矩形 120"/>
                            <wps:cNvSpPr/>
                            <wps:spPr>
                              <a:xfrm>
                                <a:off x="8729" y="157444"/>
                                <a:ext cx="5760" cy="468"/>
                              </a:xfrm>
                              <a:prstGeom prst="rect">
                                <a:avLst/>
                              </a:prstGeom>
                              <a:noFill/>
                              <a:ln w="9525" cap="flat" cmpd="sng">
                                <a:solidFill>
                                  <a:srgbClr val="000000"/>
                                </a:solidFill>
                                <a:prstDash val="solid"/>
                                <a:miter/>
                                <a:headEnd type="none" w="med" len="med"/>
                                <a:tailEnd type="none" w="med" len="med"/>
                              </a:ln>
                            </wps:spPr>
                            <wps:txbx>
                              <w:txbxContent>
                                <w:p>
                                  <w:pPr>
                                    <w:jc w:val="center"/>
                                    <w:rPr>
                                      <w:rFonts w:ascii="宋体" w:hAnsi="宋体" w:cs="宋体"/>
                                      <w:sz w:val="24"/>
                                      <w:szCs w:val="24"/>
                                    </w:rPr>
                                  </w:pPr>
                                  <w:r>
                                    <w:rPr>
                                      <w:rFonts w:hint="eastAsia" w:ascii="宋体" w:hAnsi="宋体" w:cs="宋体"/>
                                      <w:kern w:val="0"/>
                                      <w:sz w:val="24"/>
                                      <w:szCs w:val="24"/>
                                    </w:rPr>
                                    <w:t>交通基础设施建设类</w:t>
                                  </w:r>
                                  <w:r>
                                    <w:rPr>
                                      <w:rFonts w:hint="eastAsia" w:ascii="宋体" w:hAnsi="宋体" w:cs="宋体"/>
                                      <w:color w:val="000000"/>
                                      <w:kern w:val="0"/>
                                      <w:sz w:val="24"/>
                                      <w:szCs w:val="24"/>
                                    </w:rPr>
                                    <w:t>突发事件</w:t>
                                  </w:r>
                                  <w:r>
                                    <w:rPr>
                                      <w:rFonts w:hint="eastAsia" w:ascii="宋体" w:hAnsi="宋体" w:cs="宋体"/>
                                      <w:kern w:val="0"/>
                                      <w:sz w:val="24"/>
                                      <w:szCs w:val="24"/>
                                    </w:rPr>
                                    <w:t>应急预案</w:t>
                                  </w:r>
                                </w:p>
                              </w:txbxContent>
                            </wps:txbx>
                            <wps:bodyPr upright="1"/>
                          </wps:wsp>
                          <wps:wsp>
                            <wps:cNvPr id="28" name="矩形 121"/>
                            <wps:cNvSpPr/>
                            <wps:spPr>
                              <a:xfrm>
                                <a:off x="8729" y="158110"/>
                                <a:ext cx="5760" cy="468"/>
                              </a:xfrm>
                              <a:prstGeom prst="rect">
                                <a:avLst/>
                              </a:prstGeom>
                              <a:noFill/>
                              <a:ln w="9525" cap="flat" cmpd="sng">
                                <a:solidFill>
                                  <a:srgbClr val="000000"/>
                                </a:solidFill>
                                <a:prstDash val="solid"/>
                                <a:miter/>
                                <a:headEnd type="none" w="med" len="med"/>
                                <a:tailEnd type="none" w="med" len="med"/>
                              </a:ln>
                            </wps:spPr>
                            <wps:txbx>
                              <w:txbxContent>
                                <w:p>
                                  <w:pPr>
                                    <w:jc w:val="center"/>
                                    <w:rPr>
                                      <w:rFonts w:ascii="宋体" w:hAnsi="宋体" w:cs="宋体"/>
                                      <w:sz w:val="24"/>
                                      <w:szCs w:val="24"/>
                                    </w:rPr>
                                  </w:pPr>
                                  <w:r>
                                    <w:rPr>
                                      <w:rFonts w:hint="eastAsia" w:ascii="宋体" w:hAnsi="宋体" w:cs="宋体"/>
                                      <w:kern w:val="0"/>
                                      <w:sz w:val="24"/>
                                      <w:szCs w:val="24"/>
                                    </w:rPr>
                                    <w:t>道路运输类突</w:t>
                                  </w:r>
                                  <w:r>
                                    <w:rPr>
                                      <w:rFonts w:hint="eastAsia" w:ascii="宋体" w:hAnsi="宋体" w:cs="宋体"/>
                                      <w:color w:val="000000"/>
                                      <w:kern w:val="0"/>
                                      <w:sz w:val="24"/>
                                      <w:szCs w:val="24"/>
                                    </w:rPr>
                                    <w:t>发事件专项应急</w:t>
                                  </w:r>
                                  <w:r>
                                    <w:rPr>
                                      <w:rFonts w:hint="eastAsia" w:ascii="宋体" w:hAnsi="宋体" w:cs="宋体"/>
                                      <w:color w:val="000000"/>
                                      <w:kern w:val="0"/>
                                      <w:sz w:val="24"/>
                                      <w:szCs w:val="24"/>
                                      <w:lang w:eastAsia="zh-CN"/>
                                    </w:rPr>
                                    <w:t>救援</w:t>
                                  </w:r>
                                  <w:r>
                                    <w:rPr>
                                      <w:rFonts w:hint="eastAsia" w:ascii="宋体" w:hAnsi="宋体" w:cs="宋体"/>
                                      <w:color w:val="000000"/>
                                      <w:kern w:val="0"/>
                                      <w:sz w:val="24"/>
                                      <w:szCs w:val="24"/>
                                    </w:rPr>
                                    <w:t>预案</w:t>
                                  </w:r>
                                </w:p>
                              </w:txbxContent>
                            </wps:txbx>
                            <wps:bodyPr upright="1"/>
                          </wps:wsp>
                          <wps:wsp>
                            <wps:cNvPr id="29" name="矩形 122"/>
                            <wps:cNvSpPr/>
                            <wps:spPr>
                              <a:xfrm>
                                <a:off x="8729" y="161533"/>
                                <a:ext cx="5760" cy="47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宋体" w:hAnsi="宋体" w:cs="宋体"/>
                                      <w:sz w:val="24"/>
                                      <w:szCs w:val="24"/>
                                    </w:rPr>
                                  </w:pPr>
                                  <w:r>
                                    <w:rPr>
                                      <w:rFonts w:hint="eastAsia" w:ascii="宋体" w:hAnsi="宋体" w:cs="宋体"/>
                                      <w:kern w:val="0"/>
                                      <w:sz w:val="24"/>
                                      <w:szCs w:val="24"/>
                                    </w:rPr>
                                    <w:t>公共安全类</w:t>
                                  </w:r>
                                  <w:r>
                                    <w:rPr>
                                      <w:rFonts w:hint="eastAsia" w:ascii="宋体" w:hAnsi="宋体" w:cs="宋体"/>
                                      <w:kern w:val="0"/>
                                      <w:sz w:val="24"/>
                                      <w:szCs w:val="24"/>
                                      <w:lang w:eastAsia="zh-CN"/>
                                    </w:rPr>
                                    <w:t>突发事件专项</w:t>
                                  </w:r>
                                  <w:r>
                                    <w:rPr>
                                      <w:rFonts w:hint="eastAsia" w:ascii="宋体" w:hAnsi="宋体" w:cs="宋体"/>
                                      <w:kern w:val="0"/>
                                      <w:sz w:val="24"/>
                                      <w:szCs w:val="24"/>
                                    </w:rPr>
                                    <w:t>应急预案</w:t>
                                  </w:r>
                                </w:p>
                              </w:txbxContent>
                            </wps:txbx>
                            <wps:bodyPr upright="1"/>
                          </wps:wsp>
                          <wps:wsp>
                            <wps:cNvPr id="30" name="矩形 123"/>
                            <wps:cNvSpPr/>
                            <wps:spPr>
                              <a:xfrm>
                                <a:off x="8729" y="160873"/>
                                <a:ext cx="5760" cy="468"/>
                              </a:xfrm>
                              <a:prstGeom prst="rect">
                                <a:avLst/>
                              </a:prstGeom>
                              <a:noFill/>
                              <a:ln w="9525" cap="flat" cmpd="sng">
                                <a:solidFill>
                                  <a:srgbClr val="000000"/>
                                </a:solidFill>
                                <a:prstDash val="solid"/>
                                <a:miter/>
                                <a:headEnd type="none" w="med" len="med"/>
                                <a:tailEnd type="none" w="med" len="med"/>
                              </a:ln>
                            </wps:spPr>
                            <wps:txbx>
                              <w:txbxContent>
                                <w:p>
                                  <w:pPr>
                                    <w:jc w:val="center"/>
                                    <w:rPr>
                                      <w:rFonts w:ascii="宋体" w:hAnsi="宋体" w:cs="宋体"/>
                                      <w:sz w:val="24"/>
                                      <w:szCs w:val="24"/>
                                    </w:rPr>
                                  </w:pPr>
                                  <w:r>
                                    <w:rPr>
                                      <w:rFonts w:hint="eastAsia" w:ascii="宋体" w:hAnsi="宋体" w:cs="宋体"/>
                                      <w:kern w:val="0"/>
                                      <w:sz w:val="24"/>
                                      <w:szCs w:val="24"/>
                                    </w:rPr>
                                    <w:t>自然灾害类</w:t>
                                  </w:r>
                                  <w:r>
                                    <w:rPr>
                                      <w:rFonts w:hint="eastAsia" w:ascii="宋体" w:hAnsi="宋体" w:cs="宋体"/>
                                      <w:kern w:val="0"/>
                                      <w:sz w:val="24"/>
                                      <w:szCs w:val="24"/>
                                      <w:lang w:eastAsia="zh-CN"/>
                                    </w:rPr>
                                    <w:t>突发事件</w:t>
                                  </w:r>
                                  <w:r>
                                    <w:rPr>
                                      <w:rFonts w:hint="eastAsia" w:ascii="宋体" w:hAnsi="宋体" w:cs="宋体"/>
                                      <w:kern w:val="0"/>
                                      <w:sz w:val="24"/>
                                      <w:szCs w:val="24"/>
                                    </w:rPr>
                                    <w:t>专项</w:t>
                                  </w:r>
                                  <w:r>
                                    <w:rPr>
                                      <w:rFonts w:hint="eastAsia" w:ascii="宋体" w:hAnsi="宋体" w:cs="宋体"/>
                                      <w:color w:val="000000"/>
                                      <w:kern w:val="0"/>
                                      <w:sz w:val="24"/>
                                      <w:szCs w:val="24"/>
                                    </w:rPr>
                                    <w:t>应急预案</w:t>
                                  </w:r>
                                </w:p>
                              </w:txbxContent>
                            </wps:txbx>
                            <wps:bodyPr upright="1"/>
                          </wps:wsp>
                          <wps:wsp>
                            <wps:cNvPr id="31" name="矩形 124"/>
                            <wps:cNvSpPr/>
                            <wps:spPr>
                              <a:xfrm>
                                <a:off x="8729" y="160198"/>
                                <a:ext cx="5760" cy="468"/>
                              </a:xfrm>
                              <a:prstGeom prst="rect">
                                <a:avLst/>
                              </a:prstGeom>
                              <a:noFill/>
                              <a:ln w="9525" cap="flat" cmpd="sng">
                                <a:solidFill>
                                  <a:srgbClr val="000000"/>
                                </a:solidFill>
                                <a:prstDash val="solid"/>
                                <a:miter/>
                                <a:headEnd type="none" w="med" len="med"/>
                                <a:tailEnd type="none" w="med" len="med"/>
                              </a:ln>
                            </wps:spPr>
                            <wps:txbx>
                              <w:txbxContent>
                                <w:p>
                                  <w:pPr>
                                    <w:jc w:val="center"/>
                                    <w:rPr>
                                      <w:rFonts w:ascii="宋体" w:hAnsi="宋体" w:cs="宋体"/>
                                      <w:sz w:val="24"/>
                                      <w:szCs w:val="24"/>
                                    </w:rPr>
                                  </w:pPr>
                                  <w:r>
                                    <w:rPr>
                                      <w:rFonts w:hint="eastAsia" w:ascii="宋体" w:hAnsi="宋体" w:cs="宋体"/>
                                      <w:color w:val="000000"/>
                                      <w:kern w:val="0"/>
                                      <w:sz w:val="24"/>
                                      <w:szCs w:val="24"/>
                                    </w:rPr>
                                    <w:t>港口类突发事件</w:t>
                                  </w:r>
                                  <w:r>
                                    <w:rPr>
                                      <w:rFonts w:hint="eastAsia" w:ascii="宋体" w:hAnsi="宋体" w:cs="宋体"/>
                                      <w:color w:val="000000"/>
                                      <w:kern w:val="0"/>
                                      <w:sz w:val="24"/>
                                      <w:szCs w:val="24"/>
                                      <w:lang w:eastAsia="zh-CN"/>
                                    </w:rPr>
                                    <w:t>专项</w:t>
                                  </w:r>
                                  <w:r>
                                    <w:rPr>
                                      <w:rFonts w:hint="eastAsia" w:ascii="宋体" w:hAnsi="宋体" w:cs="宋体"/>
                                      <w:color w:val="000000"/>
                                      <w:kern w:val="0"/>
                                      <w:sz w:val="24"/>
                                      <w:szCs w:val="24"/>
                                    </w:rPr>
                                    <w:t>应急预案</w:t>
                                  </w:r>
                                </w:p>
                              </w:txbxContent>
                            </wps:txbx>
                            <wps:bodyPr upright="1"/>
                          </wps:wsp>
                          <wps:wsp>
                            <wps:cNvPr id="32" name="矩形 125"/>
                            <wps:cNvSpPr/>
                            <wps:spPr>
                              <a:xfrm>
                                <a:off x="8729" y="159478"/>
                                <a:ext cx="5760" cy="468"/>
                              </a:xfrm>
                              <a:prstGeom prst="rect">
                                <a:avLst/>
                              </a:prstGeom>
                              <a:noFill/>
                              <a:ln w="9525" cap="flat" cmpd="sng">
                                <a:solidFill>
                                  <a:srgbClr val="000000"/>
                                </a:solidFill>
                                <a:prstDash val="solid"/>
                                <a:miter/>
                                <a:headEnd type="none" w="med" len="med"/>
                                <a:tailEnd type="none" w="med" len="med"/>
                              </a:ln>
                            </wps:spPr>
                            <wps:txbx>
                              <w:txbxContent>
                                <w:p>
                                  <w:pPr>
                                    <w:jc w:val="center"/>
                                    <w:rPr>
                                      <w:rFonts w:ascii="宋体" w:hAnsi="宋体" w:cs="宋体"/>
                                      <w:sz w:val="24"/>
                                      <w:szCs w:val="24"/>
                                    </w:rPr>
                                  </w:pPr>
                                  <w:r>
                                    <w:rPr>
                                      <w:rFonts w:hint="eastAsia" w:ascii="宋体" w:hAnsi="宋体" w:cs="宋体"/>
                                      <w:kern w:val="0"/>
                                      <w:sz w:val="24"/>
                                      <w:szCs w:val="24"/>
                                    </w:rPr>
                                    <w:t>公共交通类突</w:t>
                                  </w:r>
                                  <w:r>
                                    <w:rPr>
                                      <w:rFonts w:hint="eastAsia" w:ascii="宋体" w:hAnsi="宋体" w:cs="宋体"/>
                                      <w:color w:val="000000"/>
                                      <w:kern w:val="0"/>
                                      <w:sz w:val="24"/>
                                      <w:szCs w:val="24"/>
                                    </w:rPr>
                                    <w:t>发事件专项应急预案</w:t>
                                  </w:r>
                                </w:p>
                              </w:txbxContent>
                            </wps:txbx>
                            <wps:bodyPr upright="1"/>
                          </wps:wsp>
                          <wps:wsp>
                            <wps:cNvPr id="33" name="矩形 126"/>
                            <wps:cNvSpPr/>
                            <wps:spPr>
                              <a:xfrm>
                                <a:off x="8729" y="158785"/>
                                <a:ext cx="5760" cy="468"/>
                              </a:xfrm>
                              <a:prstGeom prst="rect">
                                <a:avLst/>
                              </a:prstGeom>
                              <a:noFill/>
                              <a:ln w="9525" cap="flat" cmpd="sng">
                                <a:solidFill>
                                  <a:srgbClr val="000000"/>
                                </a:solidFill>
                                <a:prstDash val="solid"/>
                                <a:miter/>
                                <a:headEnd type="none" w="med" len="med"/>
                                <a:tailEnd type="none" w="med" len="med"/>
                              </a:ln>
                            </wps:spPr>
                            <wps:txbx>
                              <w:txbxContent>
                                <w:p>
                                  <w:pPr>
                                    <w:jc w:val="center"/>
                                    <w:rPr>
                                      <w:rFonts w:ascii="宋体" w:hAnsi="宋体" w:cs="宋体"/>
                                      <w:sz w:val="24"/>
                                      <w:szCs w:val="24"/>
                                    </w:rPr>
                                  </w:pPr>
                                  <w:r>
                                    <w:rPr>
                                      <w:kern w:val="0"/>
                                      <w:sz w:val="24"/>
                                      <w:szCs w:val="24"/>
                                    </w:rPr>
                                    <w:t>水路</w:t>
                                  </w:r>
                                  <w:r>
                                    <w:rPr>
                                      <w:rFonts w:hint="eastAsia"/>
                                      <w:kern w:val="0"/>
                                      <w:sz w:val="24"/>
                                      <w:szCs w:val="24"/>
                                      <w:lang w:eastAsia="zh-CN"/>
                                    </w:rPr>
                                    <w:t>类</w:t>
                                  </w:r>
                                  <w:r>
                                    <w:rPr>
                                      <w:kern w:val="0"/>
                                      <w:sz w:val="24"/>
                                      <w:szCs w:val="24"/>
                                    </w:rPr>
                                    <w:t>突发事件应急运输保障专项应急预案</w:t>
                                  </w:r>
                                </w:p>
                              </w:txbxContent>
                            </wps:txbx>
                            <wps:bodyPr upright="1"/>
                          </wps:wsp>
                        </wpg:grpSp>
                      </wpg:grpSp>
                      <wps:wsp>
                        <wps:cNvPr id="36" name="矩形 127"/>
                        <wps:cNvSpPr/>
                        <wps:spPr>
                          <a:xfrm>
                            <a:off x="7406" y="156288"/>
                            <a:ext cx="540" cy="6730"/>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中山市交通运输行业突发事件</w:t>
                              </w:r>
                              <w:r>
                                <w:rPr>
                                  <w:rFonts w:hint="eastAsia"/>
                                  <w:sz w:val="24"/>
                                  <w:szCs w:val="24"/>
                                  <w:lang w:eastAsia="zh-CN"/>
                                </w:rPr>
                                <w:t>综合</w:t>
                              </w:r>
                              <w:r>
                                <w:rPr>
                                  <w:rFonts w:hint="eastAsia"/>
                                  <w:sz w:val="24"/>
                                  <w:szCs w:val="24"/>
                                </w:rPr>
                                <w:t>应急救援预案</w:t>
                              </w:r>
                            </w:p>
                          </w:txbxContent>
                        </wps:txbx>
                        <wps:bodyPr upright="1"/>
                      </wps:wsp>
                    </wpg:wgp>
                  </a:graphicData>
                </a:graphic>
              </wp:anchor>
            </w:drawing>
          </mc:Choice>
          <mc:Fallback>
            <w:pict>
              <v:group id="组合 113" o:spid="_x0000_s1026" o:spt="203" style="position:absolute;left:0pt;margin-left:0.35pt;margin-top:107.95pt;height:336.5pt;width:419.5pt;mso-wrap-distance-bottom:0pt;mso-wrap-distance-top:0pt;z-index:251659264;mso-width-relative:page;mso-height-relative:page;" coordorigin="7406,156288" coordsize="8390,6730" o:gfxdata="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">
                <o:lock v:ext="edit" aspectratio="f"/>
                <v:group id="组合 114" o:spid="_x0000_s1026" o:spt="203" style="position:absolute;left:7964;top:157206;height:5010;width:7833;" coordorigin="7946,157183" coordsize="7833,501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rect id="矩形 115" o:spid="_x0000_s1026" o:spt="1" style="position:absolute;left:15239;top:157912;height:3276;width:540;" filled="f" stroked="t" coordsize="21600,21600" o:gfxdata="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UH6V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sz w:val="24"/>
                              <w:szCs w:val="24"/>
                            </w:rPr>
                          </w:pPr>
                          <w:r>
                            <w:rPr>
                              <w:rFonts w:hint="eastAsia"/>
                              <w:sz w:val="24"/>
                              <w:szCs w:val="24"/>
                            </w:rPr>
                            <w:t>交通运输企业应急预案</w:t>
                          </w:r>
                        </w:p>
                      </w:txbxContent>
                    </v:textbox>
                  </v:rect>
                  <v:group id="组合 116" o:spid="_x0000_s1026" o:spt="203" style="position:absolute;left:7946;top:157183;height:5010;width:7293;" coordorigin="7946,157183" coordsize="7293,501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line id="直线 117" o:spid="_x0000_s1026" o:spt="20" style="position:absolute;left:7946;top:159718;height:0;width:540;"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18" o:spid="_x0000_s1026" o:spt="20" style="position:absolute;left:14699;top:159718;height:0;width:540;"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119" o:spid="_x0000_s1026" o:spt="1" style="position:absolute;left:8579;top:157183;height:5010;width:6120;" filled="f" stroked="t" coordsize="21600,21600" o:gfxdata="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Ec8je5AAAA2wAA&#10;AA8AAAAAAAAAAQAgAAAAIgAAAGRycy9kb3ducmV2LnhtbFBLAQIUABQAAAAIAIdO4kAzLwWeOwAA&#10;ADkAAAAQAAAAAAAAAAEAIAAAAAgBAABkcnMvc2hhcGV4bWwueG1sUEsFBgAAAAAGAAYAWwEAALID&#10;AAAAAA==&#10;">
                      <v:fill on="f" focussize="0,0"/>
                      <v:stroke color="#000000" joinstyle="miter" dashstyle="dash"/>
                      <v:imagedata o:title=""/>
                      <o:lock v:ext="edit" aspectratio="f"/>
                    </v:rect>
                    <v:rect id="矩形 120" o:spid="_x0000_s1026" o:spt="1" style="position:absolute;left:8729;top:157444;height:468;width:5760;" filled="f" stroked="t" coordsize="21600,21600" o:gfxdata="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a3i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宋体" w:hAnsi="宋体" w:cs="宋体"/>
                                <w:sz w:val="24"/>
                                <w:szCs w:val="24"/>
                              </w:rPr>
                            </w:pPr>
                            <w:r>
                              <w:rPr>
                                <w:rFonts w:hint="eastAsia" w:ascii="宋体" w:hAnsi="宋体" w:cs="宋体"/>
                                <w:kern w:val="0"/>
                                <w:sz w:val="24"/>
                                <w:szCs w:val="24"/>
                              </w:rPr>
                              <w:t>交通基础设施建设类</w:t>
                            </w:r>
                            <w:r>
                              <w:rPr>
                                <w:rFonts w:hint="eastAsia" w:ascii="宋体" w:hAnsi="宋体" w:cs="宋体"/>
                                <w:color w:val="000000"/>
                                <w:kern w:val="0"/>
                                <w:sz w:val="24"/>
                                <w:szCs w:val="24"/>
                              </w:rPr>
                              <w:t>突发事件</w:t>
                            </w:r>
                            <w:r>
                              <w:rPr>
                                <w:rFonts w:hint="eastAsia" w:ascii="宋体" w:hAnsi="宋体" w:cs="宋体"/>
                                <w:kern w:val="0"/>
                                <w:sz w:val="24"/>
                                <w:szCs w:val="24"/>
                              </w:rPr>
                              <w:t>应急预案</w:t>
                            </w:r>
                          </w:p>
                        </w:txbxContent>
                      </v:textbox>
                    </v:rect>
                    <v:rect id="矩形 121" o:spid="_x0000_s1026" o:spt="1" style="position:absolute;left:8729;top:158110;height:468;width:5760;" filled="f" stroked="t" coordsize="21600,21600" o:gfxdata="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Oz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rFonts w:ascii="宋体" w:hAnsi="宋体" w:cs="宋体"/>
                                <w:sz w:val="24"/>
                                <w:szCs w:val="24"/>
                              </w:rPr>
                            </w:pPr>
                            <w:r>
                              <w:rPr>
                                <w:rFonts w:hint="eastAsia" w:ascii="宋体" w:hAnsi="宋体" w:cs="宋体"/>
                                <w:kern w:val="0"/>
                                <w:sz w:val="24"/>
                                <w:szCs w:val="24"/>
                              </w:rPr>
                              <w:t>道路运输类突</w:t>
                            </w:r>
                            <w:r>
                              <w:rPr>
                                <w:rFonts w:hint="eastAsia" w:ascii="宋体" w:hAnsi="宋体" w:cs="宋体"/>
                                <w:color w:val="000000"/>
                                <w:kern w:val="0"/>
                                <w:sz w:val="24"/>
                                <w:szCs w:val="24"/>
                              </w:rPr>
                              <w:t>发事件专项应急</w:t>
                            </w:r>
                            <w:r>
                              <w:rPr>
                                <w:rFonts w:hint="eastAsia" w:ascii="宋体" w:hAnsi="宋体" w:cs="宋体"/>
                                <w:color w:val="000000"/>
                                <w:kern w:val="0"/>
                                <w:sz w:val="24"/>
                                <w:szCs w:val="24"/>
                                <w:lang w:eastAsia="zh-CN"/>
                              </w:rPr>
                              <w:t>救援</w:t>
                            </w:r>
                            <w:r>
                              <w:rPr>
                                <w:rFonts w:hint="eastAsia" w:ascii="宋体" w:hAnsi="宋体" w:cs="宋体"/>
                                <w:color w:val="000000"/>
                                <w:kern w:val="0"/>
                                <w:sz w:val="24"/>
                                <w:szCs w:val="24"/>
                              </w:rPr>
                              <w:t>预案</w:t>
                            </w:r>
                          </w:p>
                        </w:txbxContent>
                      </v:textbox>
                    </v:rect>
                    <v:rect id="矩形 122" o:spid="_x0000_s1026" o:spt="1" style="position:absolute;left:8729;top:161533;height:474;width:5760;" filled="f" stroked="t" coordsize="21600,21600" o:gfxdata="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uE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宋体" w:hAnsi="宋体" w:cs="宋体"/>
                                <w:sz w:val="24"/>
                                <w:szCs w:val="24"/>
                              </w:rPr>
                            </w:pPr>
                            <w:r>
                              <w:rPr>
                                <w:rFonts w:hint="eastAsia" w:ascii="宋体" w:hAnsi="宋体" w:cs="宋体"/>
                                <w:kern w:val="0"/>
                                <w:sz w:val="24"/>
                                <w:szCs w:val="24"/>
                              </w:rPr>
                              <w:t>公共安全类</w:t>
                            </w:r>
                            <w:r>
                              <w:rPr>
                                <w:rFonts w:hint="eastAsia" w:ascii="宋体" w:hAnsi="宋体" w:cs="宋体"/>
                                <w:kern w:val="0"/>
                                <w:sz w:val="24"/>
                                <w:szCs w:val="24"/>
                                <w:lang w:eastAsia="zh-CN"/>
                              </w:rPr>
                              <w:t>突发事件专项</w:t>
                            </w:r>
                            <w:r>
                              <w:rPr>
                                <w:rFonts w:hint="eastAsia" w:ascii="宋体" w:hAnsi="宋体" w:cs="宋体"/>
                                <w:kern w:val="0"/>
                                <w:sz w:val="24"/>
                                <w:szCs w:val="24"/>
                              </w:rPr>
                              <w:t>应急预案</w:t>
                            </w:r>
                          </w:p>
                        </w:txbxContent>
                      </v:textbox>
                    </v:rect>
                    <v:rect id="矩形 123" o:spid="_x0000_s1026" o:spt="1" style="position:absolute;left:8729;top:160873;height:468;width:5760;" filled="f" stroked="t" coordsize="21600,21600" o:gfxdata="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Rbdj+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jc w:val="center"/>
                              <w:rPr>
                                <w:rFonts w:ascii="宋体" w:hAnsi="宋体" w:cs="宋体"/>
                                <w:sz w:val="24"/>
                                <w:szCs w:val="24"/>
                              </w:rPr>
                            </w:pPr>
                            <w:r>
                              <w:rPr>
                                <w:rFonts w:hint="eastAsia" w:ascii="宋体" w:hAnsi="宋体" w:cs="宋体"/>
                                <w:kern w:val="0"/>
                                <w:sz w:val="24"/>
                                <w:szCs w:val="24"/>
                              </w:rPr>
                              <w:t>自然灾害类</w:t>
                            </w:r>
                            <w:r>
                              <w:rPr>
                                <w:rFonts w:hint="eastAsia" w:ascii="宋体" w:hAnsi="宋体" w:cs="宋体"/>
                                <w:kern w:val="0"/>
                                <w:sz w:val="24"/>
                                <w:szCs w:val="24"/>
                                <w:lang w:eastAsia="zh-CN"/>
                              </w:rPr>
                              <w:t>突发事件</w:t>
                            </w:r>
                            <w:r>
                              <w:rPr>
                                <w:rFonts w:hint="eastAsia" w:ascii="宋体" w:hAnsi="宋体" w:cs="宋体"/>
                                <w:kern w:val="0"/>
                                <w:sz w:val="24"/>
                                <w:szCs w:val="24"/>
                              </w:rPr>
                              <w:t>专项</w:t>
                            </w:r>
                            <w:r>
                              <w:rPr>
                                <w:rFonts w:hint="eastAsia" w:ascii="宋体" w:hAnsi="宋体" w:cs="宋体"/>
                                <w:color w:val="000000"/>
                                <w:kern w:val="0"/>
                                <w:sz w:val="24"/>
                                <w:szCs w:val="24"/>
                              </w:rPr>
                              <w:t>应急预案</w:t>
                            </w:r>
                          </w:p>
                        </w:txbxContent>
                      </v:textbox>
                    </v:rect>
                    <v:rect id="矩形 124" o:spid="_x0000_s1026" o:spt="1" style="position:absolute;left:8729;top:160198;height:468;width:5760;" filled="f" stroked="t" coordsize="21600,21600" o:gfxdata="UEsDBAoAAAAAAIdO4kAAAAAAAAAAAAAAAAAEAAAAZHJzL1BLAwQUAAAACACHTuJAKxfTpL0AAADb&#10;AAAADwAAAGRycy9kb3ducmV2LnhtbEWPQWsCMRSE74L/ITyhN81ui1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9O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宋体" w:hAnsi="宋体" w:cs="宋体"/>
                                <w:sz w:val="24"/>
                                <w:szCs w:val="24"/>
                              </w:rPr>
                            </w:pPr>
                            <w:r>
                              <w:rPr>
                                <w:rFonts w:hint="eastAsia" w:ascii="宋体" w:hAnsi="宋体" w:cs="宋体"/>
                                <w:color w:val="000000"/>
                                <w:kern w:val="0"/>
                                <w:sz w:val="24"/>
                                <w:szCs w:val="24"/>
                              </w:rPr>
                              <w:t>港口类突发事件</w:t>
                            </w:r>
                            <w:r>
                              <w:rPr>
                                <w:rFonts w:hint="eastAsia" w:ascii="宋体" w:hAnsi="宋体" w:cs="宋体"/>
                                <w:color w:val="000000"/>
                                <w:kern w:val="0"/>
                                <w:sz w:val="24"/>
                                <w:szCs w:val="24"/>
                                <w:lang w:eastAsia="zh-CN"/>
                              </w:rPr>
                              <w:t>专项</w:t>
                            </w:r>
                            <w:r>
                              <w:rPr>
                                <w:rFonts w:hint="eastAsia" w:ascii="宋体" w:hAnsi="宋体" w:cs="宋体"/>
                                <w:color w:val="000000"/>
                                <w:kern w:val="0"/>
                                <w:sz w:val="24"/>
                                <w:szCs w:val="24"/>
                              </w:rPr>
                              <w:t>应急预案</w:t>
                            </w:r>
                          </w:p>
                        </w:txbxContent>
                      </v:textbox>
                    </v:rect>
                    <v:rect id="矩形 125" o:spid="_x0000_s1026" o:spt="1" style="position:absolute;left:8729;top:159478;height:468;width:5760;" filled="f" stroked="t" coordsize="21600,21600" o:gfxdata="UEsDBAoAAAAAAIdO4kAAAAAAAAAAAAAAAAAEAAAAZHJzL1BLAwQUAAAACACHTuJA28VN070AAADb&#10;AAAADwAAAGRycy9kb3ducmV2LnhtbEWPQWvCQBSE7wX/w/IK3upGp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U3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宋体" w:hAnsi="宋体" w:cs="宋体"/>
                                <w:sz w:val="24"/>
                                <w:szCs w:val="24"/>
                              </w:rPr>
                            </w:pPr>
                            <w:r>
                              <w:rPr>
                                <w:rFonts w:hint="eastAsia" w:ascii="宋体" w:hAnsi="宋体" w:cs="宋体"/>
                                <w:kern w:val="0"/>
                                <w:sz w:val="24"/>
                                <w:szCs w:val="24"/>
                              </w:rPr>
                              <w:t>公共交通类突</w:t>
                            </w:r>
                            <w:r>
                              <w:rPr>
                                <w:rFonts w:hint="eastAsia" w:ascii="宋体" w:hAnsi="宋体" w:cs="宋体"/>
                                <w:color w:val="000000"/>
                                <w:kern w:val="0"/>
                                <w:sz w:val="24"/>
                                <w:szCs w:val="24"/>
                              </w:rPr>
                              <w:t>发事件专项应急预案</w:t>
                            </w:r>
                          </w:p>
                        </w:txbxContent>
                      </v:textbox>
                    </v:rect>
                    <v:rect id="矩形 126" o:spid="_x0000_s1026" o:spt="1" style="position:absolute;left:8729;top:158785;height:468;width:5760;" filled="f" stroked="t" coordsize="21600,21600" o:gfxdata="UEsDBAoAAAAAAIdO4kAAAAAAAAAAAAAAAAAEAAAAZHJzL1BLAwQUAAAACACHTuJAtInoSLsAAADb&#10;AAAADwAAAGRycy9kb3ducmV2LnhtbEWPQWsCMRSE74L/ITzBm2atWG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noS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jc w:val="center"/>
                              <w:rPr>
                                <w:rFonts w:ascii="宋体" w:hAnsi="宋体" w:cs="宋体"/>
                                <w:sz w:val="24"/>
                                <w:szCs w:val="24"/>
                              </w:rPr>
                            </w:pPr>
                            <w:r>
                              <w:rPr>
                                <w:kern w:val="0"/>
                                <w:sz w:val="24"/>
                                <w:szCs w:val="24"/>
                              </w:rPr>
                              <w:t>水路</w:t>
                            </w:r>
                            <w:r>
                              <w:rPr>
                                <w:rFonts w:hint="eastAsia"/>
                                <w:kern w:val="0"/>
                                <w:sz w:val="24"/>
                                <w:szCs w:val="24"/>
                                <w:lang w:eastAsia="zh-CN"/>
                              </w:rPr>
                              <w:t>类</w:t>
                            </w:r>
                            <w:r>
                              <w:rPr>
                                <w:kern w:val="0"/>
                                <w:sz w:val="24"/>
                                <w:szCs w:val="24"/>
                              </w:rPr>
                              <w:t>突发事件应急运输保障专项应急预案</w:t>
                            </w:r>
                          </w:p>
                        </w:txbxContent>
                      </v:textbox>
                    </v:rect>
                  </v:group>
                </v:group>
                <v:rect id="矩形 127" o:spid="_x0000_s1026" o:spt="1" style="position:absolute;left:7406;top:156288;height:6730;width:540;" filled="f" stroked="t" coordsize="21600,21600" o:gfxdata="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kv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sz w:val="24"/>
                            <w:szCs w:val="24"/>
                          </w:rPr>
                        </w:pPr>
                        <w:r>
                          <w:rPr>
                            <w:rFonts w:hint="eastAsia"/>
                            <w:sz w:val="24"/>
                            <w:szCs w:val="24"/>
                          </w:rPr>
                          <w:t>中山市交通运输行业突发事件</w:t>
                        </w:r>
                        <w:r>
                          <w:rPr>
                            <w:rFonts w:hint="eastAsia"/>
                            <w:sz w:val="24"/>
                            <w:szCs w:val="24"/>
                            <w:lang w:eastAsia="zh-CN"/>
                          </w:rPr>
                          <w:t>综合</w:t>
                        </w:r>
                        <w:r>
                          <w:rPr>
                            <w:rFonts w:hint="eastAsia"/>
                            <w:sz w:val="24"/>
                            <w:szCs w:val="24"/>
                          </w:rPr>
                          <w:t>应急救援预案</w:t>
                        </w:r>
                      </w:p>
                    </w:txbxContent>
                  </v:textbox>
                </v:rect>
                <w10:wrap type="topAndBottom"/>
              </v:group>
            </w:pict>
          </mc:Fallback>
        </mc:AlternateContent>
      </w:r>
      <w:r>
        <w:rPr>
          <w:color w:val="000000" w:themeColor="text1"/>
          <w:kern w:val="0"/>
          <w:sz w:val="32"/>
          <w:szCs w:val="32"/>
          <w14:textFill>
            <w14:solidFill>
              <w14:schemeClr w14:val="tx1"/>
            </w14:solidFill>
          </w14:textFill>
        </w:rPr>
        <w:t>中山市交通运输行业突发事件应急预案由一个</w:t>
      </w:r>
      <w:r>
        <w:rPr>
          <w:rFonts w:hint="eastAsia"/>
          <w:color w:val="000000" w:themeColor="text1"/>
          <w:kern w:val="0"/>
          <w:sz w:val="32"/>
          <w:szCs w:val="32"/>
          <w14:textFill>
            <w14:solidFill>
              <w14:schemeClr w14:val="tx1"/>
            </w14:solidFill>
          </w14:textFill>
        </w:rPr>
        <w:t>综合</w:t>
      </w:r>
      <w:r>
        <w:rPr>
          <w:color w:val="000000" w:themeColor="text1"/>
          <w:kern w:val="0"/>
          <w:sz w:val="32"/>
          <w:szCs w:val="32"/>
          <w14:textFill>
            <w14:solidFill>
              <w14:schemeClr w14:val="tx1"/>
            </w14:solidFill>
          </w14:textFill>
        </w:rPr>
        <w:t>预案、</w:t>
      </w:r>
      <w:r>
        <w:rPr>
          <w:rFonts w:hint="eastAsia"/>
          <w:color w:val="000000" w:themeColor="text1"/>
          <w:kern w:val="0"/>
          <w:sz w:val="32"/>
          <w:szCs w:val="32"/>
          <w:lang w:eastAsia="zh-CN"/>
          <w14:textFill>
            <w14:solidFill>
              <w14:schemeClr w14:val="tx1"/>
            </w14:solidFill>
          </w14:textFill>
        </w:rPr>
        <w:t>七</w:t>
      </w:r>
      <w:r>
        <w:rPr>
          <w:color w:val="000000" w:themeColor="text1"/>
          <w:kern w:val="0"/>
          <w:sz w:val="32"/>
          <w:szCs w:val="32"/>
          <w14:textFill>
            <w14:solidFill>
              <w14:schemeClr w14:val="tx1"/>
            </w14:solidFill>
          </w14:textFill>
        </w:rPr>
        <w:t>个专项预案和若干交通运输企业应急预案构成（如图2所示）。</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图2 中山市交通运输行业突发事件应急预案体系</w:t>
      </w:r>
      <w:r>
        <w:rPr>
          <w:rFonts w:hint="eastAsia"/>
          <w:color w:val="000000" w:themeColor="text1"/>
          <w:kern w:val="0"/>
          <w:sz w:val="32"/>
          <w:szCs w:val="32"/>
          <w:lang w:eastAsia="zh-CN"/>
          <w14:textFill>
            <w14:solidFill>
              <w14:schemeClr w14:val="tx1"/>
            </w14:solidFill>
          </w14:textFill>
        </w:rPr>
        <w:t>图</w:t>
      </w:r>
    </w:p>
    <w:p>
      <w:pPr>
        <w:widowControl/>
        <w:snapToGrid w:val="0"/>
        <w:spacing w:line="540" w:lineRule="atLeast"/>
        <w:rPr>
          <w:color w:val="000000" w:themeColor="text1"/>
          <w:kern w:val="0"/>
          <w:sz w:val="32"/>
          <w:szCs w:val="32"/>
          <w14:textFill>
            <w14:solidFill>
              <w14:schemeClr w14:val="tx1"/>
            </w14:solidFill>
          </w14:textFill>
        </w:rPr>
      </w:pPr>
    </w:p>
    <w:p>
      <w:pPr>
        <w:widowControl/>
        <w:snapToGrid w:val="0"/>
        <w:spacing w:line="360" w:lineRule="auto"/>
        <w:ind w:firstLine="640"/>
        <w:jc w:val="left"/>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中山市交通运输</w:t>
      </w:r>
      <w:r>
        <w:rPr>
          <w:rFonts w:hint="eastAsia"/>
          <w:color w:val="000000" w:themeColor="text1"/>
          <w:kern w:val="0"/>
          <w:sz w:val="32"/>
          <w:szCs w:val="32"/>
          <w:lang w:eastAsia="zh-CN"/>
          <w14:textFill>
            <w14:solidFill>
              <w14:schemeClr w14:val="tx1"/>
            </w14:solidFill>
          </w14:textFill>
        </w:rPr>
        <w:t>行业</w:t>
      </w:r>
      <w:r>
        <w:rPr>
          <w:color w:val="000000" w:themeColor="text1"/>
          <w:kern w:val="0"/>
          <w:sz w:val="32"/>
          <w:szCs w:val="32"/>
          <w14:textFill>
            <w14:solidFill>
              <w14:schemeClr w14:val="tx1"/>
            </w14:solidFill>
          </w14:textFill>
        </w:rPr>
        <w:t>突发事件应急预案体系包括：</w:t>
      </w:r>
    </w:p>
    <w:p>
      <w:pPr>
        <w:pStyle w:val="28"/>
        <w:widowControl/>
        <w:numPr>
          <w:ilvl w:val="0"/>
          <w:numId w:val="0"/>
        </w:numPr>
        <w:tabs>
          <w:tab w:val="left" w:pos="993"/>
          <w:tab w:val="left" w:pos="1560"/>
        </w:tabs>
        <w:snapToGrid w:val="0"/>
        <w:spacing w:line="360" w:lineRule="auto"/>
        <w:ind w:left="709" w:leftChars="0"/>
        <w:jc w:val="left"/>
        <w:rPr>
          <w:b/>
          <w:bCs/>
          <w:color w:val="000000" w:themeColor="text1"/>
          <w:kern w:val="0"/>
          <w:sz w:val="32"/>
          <w:szCs w:val="32"/>
          <w14:textFill>
            <w14:solidFill>
              <w14:schemeClr w14:val="tx1"/>
            </w14:solidFill>
          </w14:textFill>
        </w:rPr>
      </w:pPr>
      <w:r>
        <w:rPr>
          <w:rFonts w:hint="eastAsia"/>
          <w:b/>
          <w:bCs/>
          <w:color w:val="000000" w:themeColor="text1"/>
          <w:kern w:val="0"/>
          <w:sz w:val="32"/>
          <w:szCs w:val="32"/>
          <w:lang w:val="en-US" w:eastAsia="zh-CN"/>
          <w14:textFill>
            <w14:solidFill>
              <w14:schemeClr w14:val="tx1"/>
            </w14:solidFill>
          </w14:textFill>
        </w:rPr>
        <w:t>1）</w:t>
      </w:r>
      <w:r>
        <w:rPr>
          <w:b/>
          <w:bCs/>
          <w:color w:val="000000" w:themeColor="text1"/>
          <w:kern w:val="0"/>
          <w:sz w:val="32"/>
          <w:szCs w:val="32"/>
          <w14:textFill>
            <w14:solidFill>
              <w14:schemeClr w14:val="tx1"/>
            </w14:solidFill>
          </w14:textFill>
        </w:rPr>
        <w:t>中山市交通运输行业突发事件综合应急救援预案</w:t>
      </w:r>
    </w:p>
    <w:p>
      <w:pPr>
        <w:widowControl/>
        <w:snapToGrid w:val="0"/>
        <w:spacing w:line="360" w:lineRule="auto"/>
        <w:ind w:firstLine="640"/>
        <w:jc w:val="left"/>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简称《综合应急预案》，是全市交通运输系统突发事件应急预案体系的总纲及总体预案，由局应急办制定并公布实施。</w:t>
      </w:r>
    </w:p>
    <w:p>
      <w:pPr>
        <w:pStyle w:val="28"/>
        <w:widowControl/>
        <w:numPr>
          <w:ilvl w:val="0"/>
          <w:numId w:val="0"/>
        </w:numPr>
        <w:tabs>
          <w:tab w:val="left" w:pos="993"/>
          <w:tab w:val="left" w:pos="1560"/>
        </w:tabs>
        <w:snapToGrid w:val="0"/>
        <w:spacing w:line="276" w:lineRule="auto"/>
        <w:ind w:left="709" w:leftChars="0"/>
        <w:jc w:val="left"/>
        <w:rPr>
          <w:b/>
          <w:bCs/>
          <w:color w:val="000000" w:themeColor="text1"/>
          <w:kern w:val="0"/>
          <w:sz w:val="32"/>
          <w:szCs w:val="32"/>
          <w14:textFill>
            <w14:solidFill>
              <w14:schemeClr w14:val="tx1"/>
            </w14:solidFill>
          </w14:textFill>
        </w:rPr>
      </w:pPr>
      <w:r>
        <w:rPr>
          <w:rFonts w:hint="eastAsia"/>
          <w:b/>
          <w:bCs/>
          <w:color w:val="000000" w:themeColor="text1"/>
          <w:kern w:val="0"/>
          <w:sz w:val="32"/>
          <w:szCs w:val="32"/>
          <w:lang w:val="en-US" w:eastAsia="zh-CN"/>
          <w14:textFill>
            <w14:solidFill>
              <w14:schemeClr w14:val="tx1"/>
            </w14:solidFill>
          </w14:textFill>
        </w:rPr>
        <w:t>2）</w:t>
      </w:r>
      <w:r>
        <w:rPr>
          <w:rFonts w:hint="eastAsia"/>
          <w:b/>
          <w:bCs/>
          <w:color w:val="000000" w:themeColor="text1"/>
          <w:kern w:val="0"/>
          <w:sz w:val="32"/>
          <w:szCs w:val="32"/>
          <w14:textFill>
            <w14:solidFill>
              <w14:schemeClr w14:val="tx1"/>
            </w14:solidFill>
          </w14:textFill>
        </w:rPr>
        <w:t>七个专项预案</w:t>
      </w:r>
    </w:p>
    <w:p>
      <w:pPr>
        <w:pStyle w:val="28"/>
        <w:numPr>
          <w:ilvl w:val="0"/>
          <w:numId w:val="4"/>
        </w:numPr>
        <w:tabs>
          <w:tab w:val="left" w:pos="993"/>
        </w:tabs>
        <w:spacing w:line="276" w:lineRule="auto"/>
        <w:ind w:left="0" w:firstLine="600"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交通基础设施建设类突发事件</w:t>
      </w:r>
      <w:r>
        <w:rPr>
          <w:rFonts w:hint="eastAsia"/>
          <w:color w:val="000000" w:themeColor="text1"/>
          <w:kern w:val="0"/>
          <w:sz w:val="32"/>
          <w:szCs w:val="32"/>
          <w:lang w:eastAsia="zh-CN"/>
          <w14:textFill>
            <w14:solidFill>
              <w14:schemeClr w14:val="tx1"/>
            </w14:solidFill>
          </w14:textFill>
        </w:rPr>
        <w:t>专项</w:t>
      </w:r>
      <w:r>
        <w:rPr>
          <w:color w:val="000000" w:themeColor="text1"/>
          <w:kern w:val="0"/>
          <w:sz w:val="32"/>
          <w:szCs w:val="32"/>
          <w14:textFill>
            <w14:solidFill>
              <w14:schemeClr w14:val="tx1"/>
            </w14:solidFill>
          </w14:textFill>
        </w:rPr>
        <w:t>应急预案</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w:t>
      </w:r>
      <w:r>
        <w:rPr>
          <w:rFonts w:hint="eastAsia"/>
          <w:color w:val="000000" w:themeColor="text1"/>
          <w:kern w:val="0"/>
          <w:sz w:val="32"/>
          <w:szCs w:val="32"/>
          <w14:textFill>
            <w14:solidFill>
              <w14:schemeClr w14:val="tx1"/>
            </w14:solidFill>
          </w14:textFill>
        </w:rPr>
        <w:t>包括交通运输行业基础设施建设突发事件应急救援</w:t>
      </w:r>
      <w:r>
        <w:rPr>
          <w:rFonts w:hint="eastAsia"/>
          <w:color w:val="000000" w:themeColor="text1"/>
          <w:kern w:val="0"/>
          <w:sz w:val="32"/>
          <w:szCs w:val="32"/>
          <w:lang w:eastAsia="zh-CN"/>
          <w14:textFill>
            <w14:solidFill>
              <w14:schemeClr w14:val="tx1"/>
            </w14:solidFill>
          </w14:textFill>
        </w:rPr>
        <w:t>；</w:t>
      </w:r>
    </w:p>
    <w:p>
      <w:pPr>
        <w:pStyle w:val="28"/>
        <w:numPr>
          <w:ilvl w:val="0"/>
          <w:numId w:val="4"/>
        </w:numPr>
        <w:tabs>
          <w:tab w:val="left" w:pos="993"/>
        </w:tabs>
        <w:spacing w:line="276" w:lineRule="auto"/>
        <w:ind w:left="0" w:firstLine="600"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道路运输类突发事件专项应急</w:t>
      </w:r>
      <w:r>
        <w:rPr>
          <w:rFonts w:hint="eastAsia"/>
          <w:color w:val="000000" w:themeColor="text1"/>
          <w:kern w:val="0"/>
          <w:sz w:val="32"/>
          <w:szCs w:val="32"/>
          <w:lang w:eastAsia="zh-CN"/>
          <w14:textFill>
            <w14:solidFill>
              <w14:schemeClr w14:val="tx1"/>
            </w14:solidFill>
          </w14:textFill>
        </w:rPr>
        <w:t>救援</w:t>
      </w:r>
      <w:r>
        <w:rPr>
          <w:color w:val="000000" w:themeColor="text1"/>
          <w:kern w:val="0"/>
          <w:sz w:val="32"/>
          <w:szCs w:val="32"/>
          <w14:textFill>
            <w14:solidFill>
              <w14:schemeClr w14:val="tx1"/>
            </w14:solidFill>
          </w14:textFill>
        </w:rPr>
        <w:t>预案</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包括旅客运输、普通货物及危险货物运输、客货运站场、车辆超限超载等突发事件的应急救援</w:t>
      </w:r>
      <w:r>
        <w:rPr>
          <w:rFonts w:hint="eastAsia"/>
          <w:color w:val="000000" w:themeColor="text1"/>
          <w:kern w:val="0"/>
          <w:sz w:val="32"/>
          <w:szCs w:val="32"/>
          <w:lang w:eastAsia="zh-CN"/>
          <w14:textFill>
            <w14:solidFill>
              <w14:schemeClr w14:val="tx1"/>
            </w14:solidFill>
          </w14:textFill>
        </w:rPr>
        <w:t>；</w:t>
      </w:r>
    </w:p>
    <w:p>
      <w:pPr>
        <w:pStyle w:val="28"/>
        <w:numPr>
          <w:ilvl w:val="0"/>
          <w:numId w:val="4"/>
        </w:numPr>
        <w:tabs>
          <w:tab w:val="left" w:pos="993"/>
        </w:tabs>
        <w:spacing w:line="276" w:lineRule="auto"/>
        <w:ind w:left="0" w:firstLine="600"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rFonts w:hint="eastAsia"/>
          <w:color w:val="000000" w:themeColor="text1"/>
          <w:kern w:val="0"/>
          <w:sz w:val="32"/>
          <w:szCs w:val="32"/>
          <w14:textFill>
            <w14:solidFill>
              <w14:schemeClr w14:val="tx1"/>
            </w14:solidFill>
          </w14:textFill>
        </w:rPr>
        <w:t>水路类突发事件应急运输保障</w:t>
      </w:r>
      <w:r>
        <w:rPr>
          <w:color w:val="000000" w:themeColor="text1"/>
          <w:kern w:val="0"/>
          <w:sz w:val="32"/>
          <w:szCs w:val="32"/>
          <w14:textFill>
            <w14:solidFill>
              <w14:schemeClr w14:val="tx1"/>
            </w14:solidFill>
          </w14:textFill>
        </w:rPr>
        <w:t>专项应急预案</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包括协调交通运输船舶参加水上应急救助行动，为水上应急救助、疏散和撤离事故遇险人员提供交通运输保障的应急保障救援</w:t>
      </w:r>
      <w:r>
        <w:rPr>
          <w:rFonts w:hint="eastAsia"/>
          <w:color w:val="000000" w:themeColor="text1"/>
          <w:kern w:val="0"/>
          <w:sz w:val="32"/>
          <w:szCs w:val="32"/>
          <w:lang w:eastAsia="zh-CN"/>
          <w14:textFill>
            <w14:solidFill>
              <w14:schemeClr w14:val="tx1"/>
            </w14:solidFill>
          </w14:textFill>
        </w:rPr>
        <w:t>；</w:t>
      </w:r>
    </w:p>
    <w:p>
      <w:pPr>
        <w:pStyle w:val="28"/>
        <w:numPr>
          <w:ilvl w:val="0"/>
          <w:numId w:val="4"/>
        </w:numPr>
        <w:tabs>
          <w:tab w:val="left" w:pos="993"/>
        </w:tabs>
        <w:spacing w:line="276" w:lineRule="auto"/>
        <w:ind w:left="0" w:firstLine="600"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公共交通类突发事件专项应急预案</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包括公交、出租车运输、网约车等突发事件的应急救援；</w:t>
      </w:r>
    </w:p>
    <w:p>
      <w:pPr>
        <w:pStyle w:val="28"/>
        <w:numPr>
          <w:ilvl w:val="0"/>
          <w:numId w:val="4"/>
        </w:numPr>
        <w:tabs>
          <w:tab w:val="left" w:pos="993"/>
        </w:tabs>
        <w:spacing w:line="276" w:lineRule="auto"/>
        <w:ind w:left="0" w:firstLine="600"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港口类突发事件</w:t>
      </w:r>
      <w:r>
        <w:rPr>
          <w:rFonts w:hint="eastAsia"/>
          <w:color w:val="000000" w:themeColor="text1"/>
          <w:kern w:val="0"/>
          <w:sz w:val="32"/>
          <w:szCs w:val="32"/>
          <w:lang w:eastAsia="zh-CN"/>
          <w14:textFill>
            <w14:solidFill>
              <w14:schemeClr w14:val="tx1"/>
            </w14:solidFill>
          </w14:textFill>
        </w:rPr>
        <w:t>专项</w:t>
      </w:r>
      <w:r>
        <w:rPr>
          <w:color w:val="000000" w:themeColor="text1"/>
          <w:kern w:val="0"/>
          <w:sz w:val="32"/>
          <w:szCs w:val="32"/>
          <w14:textFill>
            <w14:solidFill>
              <w14:schemeClr w14:val="tx1"/>
            </w14:solidFill>
          </w14:textFill>
        </w:rPr>
        <w:t>应急预案</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包括港口危险货物事故应急救援、港口重大生产安全事故的旅客紧急疏散和救援、港口自然灾害应急救援；</w:t>
      </w:r>
    </w:p>
    <w:p>
      <w:pPr>
        <w:pStyle w:val="28"/>
        <w:numPr>
          <w:ilvl w:val="0"/>
          <w:numId w:val="4"/>
        </w:numPr>
        <w:tabs>
          <w:tab w:val="left" w:pos="993"/>
        </w:tabs>
        <w:spacing w:line="360" w:lineRule="auto"/>
        <w:ind w:left="0" w:firstLine="600"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自然灾害类</w:t>
      </w:r>
      <w:r>
        <w:rPr>
          <w:rFonts w:hint="eastAsia"/>
          <w:color w:val="000000" w:themeColor="text1"/>
          <w:kern w:val="0"/>
          <w:sz w:val="32"/>
          <w:szCs w:val="32"/>
          <w:lang w:eastAsia="zh-CN"/>
          <w14:textFill>
            <w14:solidFill>
              <w14:schemeClr w14:val="tx1"/>
            </w14:solidFill>
          </w14:textFill>
        </w:rPr>
        <w:t>突发事件</w:t>
      </w:r>
      <w:r>
        <w:rPr>
          <w:color w:val="000000" w:themeColor="text1"/>
          <w:kern w:val="0"/>
          <w:sz w:val="32"/>
          <w:szCs w:val="32"/>
          <w14:textFill>
            <w14:solidFill>
              <w14:schemeClr w14:val="tx1"/>
            </w14:solidFill>
          </w14:textFill>
        </w:rPr>
        <w:t>专项应急预案</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包括气象灾害、水灾与地质灾害的应急救援；</w:t>
      </w:r>
    </w:p>
    <w:p>
      <w:pPr>
        <w:pStyle w:val="28"/>
        <w:numPr>
          <w:ilvl w:val="0"/>
          <w:numId w:val="4"/>
        </w:numPr>
        <w:tabs>
          <w:tab w:val="left" w:pos="993"/>
        </w:tabs>
        <w:spacing w:line="360" w:lineRule="auto"/>
        <w:ind w:left="0" w:firstLine="600"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公共安全类</w:t>
      </w:r>
      <w:r>
        <w:rPr>
          <w:rFonts w:hint="eastAsia"/>
          <w:color w:val="000000" w:themeColor="text1"/>
          <w:kern w:val="0"/>
          <w:sz w:val="32"/>
          <w:szCs w:val="32"/>
          <w14:textFill>
            <w14:solidFill>
              <w14:schemeClr w14:val="tx1"/>
            </w14:solidFill>
          </w14:textFill>
        </w:rPr>
        <w:t>突发事件专项</w:t>
      </w:r>
      <w:r>
        <w:rPr>
          <w:color w:val="000000" w:themeColor="text1"/>
          <w:kern w:val="0"/>
          <w:sz w:val="32"/>
          <w:szCs w:val="32"/>
          <w14:textFill>
            <w14:solidFill>
              <w14:schemeClr w14:val="tx1"/>
            </w14:solidFill>
          </w14:textFill>
        </w:rPr>
        <w:t>应急预案</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包括市交通运输行业</w:t>
      </w:r>
      <w:r>
        <w:rPr>
          <w:rFonts w:hint="eastAsia"/>
          <w:color w:val="000000" w:themeColor="text1"/>
          <w:kern w:val="0"/>
          <w:sz w:val="32"/>
          <w:szCs w:val="32"/>
          <w:lang w:eastAsia="zh-CN"/>
          <w14:textFill>
            <w14:solidFill>
              <w14:schemeClr w14:val="tx1"/>
            </w14:solidFill>
          </w14:textFill>
        </w:rPr>
        <w:t>群体事件</w:t>
      </w:r>
      <w:r>
        <w:rPr>
          <w:color w:val="000000" w:themeColor="text1"/>
          <w:kern w:val="0"/>
          <w:sz w:val="32"/>
          <w:szCs w:val="32"/>
          <w14:textFill>
            <w14:solidFill>
              <w14:schemeClr w14:val="tx1"/>
            </w14:solidFill>
          </w14:textFill>
        </w:rPr>
        <w:t>、重大传染病疫情、恐怖事件、信访等突发事件的应急救援。</w:t>
      </w:r>
    </w:p>
    <w:p>
      <w:pPr>
        <w:spacing w:line="360" w:lineRule="auto"/>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以上专项预案由局</w:t>
      </w:r>
      <w:r>
        <w:rPr>
          <w:rFonts w:hint="eastAsia"/>
          <w:color w:val="000000" w:themeColor="text1"/>
          <w:kern w:val="0"/>
          <w:sz w:val="32"/>
          <w:szCs w:val="32"/>
          <w14:textFill>
            <w14:solidFill>
              <w14:schemeClr w14:val="tx1"/>
            </w14:solidFill>
          </w14:textFill>
        </w:rPr>
        <w:t>属各部门</w:t>
      </w:r>
      <w:r>
        <w:rPr>
          <w:color w:val="000000" w:themeColor="text1"/>
          <w:kern w:val="0"/>
          <w:sz w:val="32"/>
          <w:szCs w:val="32"/>
          <w14:textFill>
            <w14:solidFill>
              <w14:schemeClr w14:val="tx1"/>
            </w14:solidFill>
          </w14:textFill>
        </w:rPr>
        <w:t>制定</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并</w:t>
      </w:r>
      <w:r>
        <w:rPr>
          <w:rFonts w:hint="eastAsia"/>
          <w:color w:val="000000" w:themeColor="text1"/>
          <w:kern w:val="0"/>
          <w:sz w:val="32"/>
          <w:szCs w:val="32"/>
          <w14:textFill>
            <w14:solidFill>
              <w14:schemeClr w14:val="tx1"/>
            </w14:solidFill>
          </w14:textFill>
        </w:rPr>
        <w:t>统一</w:t>
      </w:r>
      <w:r>
        <w:rPr>
          <w:color w:val="000000" w:themeColor="text1"/>
          <w:kern w:val="0"/>
          <w:sz w:val="32"/>
          <w:szCs w:val="32"/>
          <w14:textFill>
            <w14:solidFill>
              <w14:schemeClr w14:val="tx1"/>
            </w14:solidFill>
          </w14:textFill>
        </w:rPr>
        <w:t>公布实施。</w:t>
      </w:r>
    </w:p>
    <w:p>
      <w:pPr>
        <w:pStyle w:val="28"/>
        <w:widowControl/>
        <w:numPr>
          <w:ilvl w:val="0"/>
          <w:numId w:val="0"/>
        </w:numPr>
        <w:tabs>
          <w:tab w:val="left" w:pos="993"/>
          <w:tab w:val="left" w:pos="1560"/>
        </w:tabs>
        <w:snapToGrid w:val="0"/>
        <w:spacing w:line="360" w:lineRule="auto"/>
        <w:ind w:left="709" w:leftChars="0"/>
        <w:jc w:val="left"/>
        <w:rPr>
          <w:b/>
          <w:bCs/>
          <w:color w:val="000000" w:themeColor="text1"/>
          <w:kern w:val="0"/>
          <w:sz w:val="32"/>
          <w:szCs w:val="32"/>
          <w14:textFill>
            <w14:solidFill>
              <w14:schemeClr w14:val="tx1"/>
            </w14:solidFill>
          </w14:textFill>
        </w:rPr>
      </w:pPr>
      <w:r>
        <w:rPr>
          <w:rFonts w:hint="eastAsia"/>
          <w:b/>
          <w:bCs/>
          <w:color w:val="000000" w:themeColor="text1"/>
          <w:kern w:val="0"/>
          <w:sz w:val="32"/>
          <w:szCs w:val="32"/>
          <w:lang w:val="en-US" w:eastAsia="zh-CN"/>
          <w14:textFill>
            <w14:solidFill>
              <w14:schemeClr w14:val="tx1"/>
            </w14:solidFill>
          </w14:textFill>
        </w:rPr>
        <w:t>3）</w:t>
      </w:r>
      <w:r>
        <w:rPr>
          <w:b/>
          <w:bCs/>
          <w:color w:val="000000" w:themeColor="text1"/>
          <w:kern w:val="0"/>
          <w:sz w:val="32"/>
          <w:szCs w:val="32"/>
          <w14:textFill>
            <w14:solidFill>
              <w14:schemeClr w14:val="tx1"/>
            </w14:solidFill>
          </w14:textFill>
        </w:rPr>
        <w:t>交通运输企业突发事件应急预案</w:t>
      </w:r>
    </w:p>
    <w:p>
      <w:pPr>
        <w:widowControl/>
        <w:snapToGrid w:val="0"/>
        <w:spacing w:line="360" w:lineRule="auto"/>
        <w:ind w:firstLine="64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由各道路运输、水上运输等交通运输企业根据国家省市及地方的交通运输突发事件应急预案的要求，结合自身实际，为及时应对企业范围内可能发生的各类突发事件而制定的应急预案，由各交通运输企业</w:t>
      </w:r>
      <w:r>
        <w:rPr>
          <w:rFonts w:hint="eastAsia"/>
          <w:color w:val="000000" w:themeColor="text1"/>
          <w:kern w:val="0"/>
          <w:sz w:val="32"/>
          <w:szCs w:val="32"/>
          <w:lang w:eastAsia="zh-CN"/>
          <w14:textFill>
            <w14:solidFill>
              <w14:schemeClr w14:val="tx1"/>
            </w14:solidFill>
          </w14:textFill>
        </w:rPr>
        <w:t>自行</w:t>
      </w:r>
      <w:r>
        <w:rPr>
          <w:color w:val="000000" w:themeColor="text1"/>
          <w:kern w:val="0"/>
          <w:sz w:val="32"/>
          <w:szCs w:val="32"/>
          <w14:textFill>
            <w14:solidFill>
              <w14:schemeClr w14:val="tx1"/>
            </w14:solidFill>
          </w14:textFill>
        </w:rPr>
        <w:t>组织制定并实施</w:t>
      </w:r>
      <w:r>
        <w:rPr>
          <w:rFonts w:hint="eastAsia"/>
          <w:color w:val="000000" w:themeColor="text1"/>
          <w:kern w:val="0"/>
          <w:sz w:val="32"/>
          <w:szCs w:val="32"/>
          <w14:textFill>
            <w14:solidFill>
              <w14:schemeClr w14:val="tx1"/>
            </w14:solidFill>
          </w14:textFill>
        </w:rPr>
        <w:t>，并报局应急办备案</w:t>
      </w:r>
      <w:r>
        <w:rPr>
          <w:color w:val="000000" w:themeColor="text1"/>
          <w:kern w:val="0"/>
          <w:sz w:val="32"/>
          <w:szCs w:val="32"/>
          <w14:textFill>
            <w14:solidFill>
              <w14:schemeClr w14:val="tx1"/>
            </w14:solidFill>
          </w14:textFill>
        </w:rPr>
        <w:t>。</w:t>
      </w:r>
    </w:p>
    <w:p>
      <w:pPr>
        <w:pStyle w:val="2"/>
        <w:jc w:val="center"/>
        <w:rPr>
          <w:rFonts w:hint="eastAsia"/>
          <w:bCs w:val="0"/>
          <w:color w:val="000000" w:themeColor="text1"/>
          <w:kern w:val="0"/>
          <w14:textFill>
            <w14:solidFill>
              <w14:schemeClr w14:val="tx1"/>
            </w14:solidFill>
          </w14:textFill>
        </w:rPr>
      </w:pPr>
      <w:bookmarkStart w:id="16" w:name="_Toc2915"/>
      <w:bookmarkStart w:id="17" w:name="_Toc9402"/>
      <w:r>
        <w:rPr>
          <w:bCs w:val="0"/>
          <w:color w:val="000000" w:themeColor="text1"/>
          <w:kern w:val="0"/>
          <w14:textFill>
            <w14:solidFill>
              <w14:schemeClr w14:val="tx1"/>
            </w14:solidFill>
          </w14:textFill>
        </w:rPr>
        <w:t>2中山市交通运输</w:t>
      </w:r>
      <w:r>
        <w:rPr>
          <w:rFonts w:hint="eastAsia"/>
          <w:bCs w:val="0"/>
          <w:color w:val="000000" w:themeColor="text1"/>
          <w:kern w:val="0"/>
          <w14:textFill>
            <w14:solidFill>
              <w14:schemeClr w14:val="tx1"/>
            </w14:solidFill>
          </w14:textFill>
        </w:rPr>
        <w:t>行业基本情况</w:t>
      </w:r>
      <w:bookmarkEnd w:id="16"/>
      <w:bookmarkEnd w:id="17"/>
    </w:p>
    <w:p>
      <w:pPr>
        <w:rPr>
          <w:rFonts w:hint="eastAsia" w:eastAsia="宋体"/>
          <w:lang w:val="en-US" w:eastAsia="zh-CN"/>
        </w:rPr>
      </w:pPr>
      <w:r>
        <w:rPr>
          <w:rFonts w:hint="eastAsia"/>
          <w:bCs w:val="0"/>
          <w:color w:val="000000" w:themeColor="text1"/>
          <w:kern w:val="0"/>
          <w:lang w:val="en-US" w:eastAsia="zh-CN"/>
          <w14:textFill>
            <w14:solidFill>
              <w14:schemeClr w14:val="tx1"/>
            </w14:solidFill>
          </w14:textFill>
        </w:rPr>
        <w:t>略</w:t>
      </w:r>
    </w:p>
    <w:p>
      <w:pPr>
        <w:pStyle w:val="2"/>
        <w:jc w:val="center"/>
        <w:rPr>
          <w:color w:val="000000" w:themeColor="text1"/>
          <w14:textFill>
            <w14:solidFill>
              <w14:schemeClr w14:val="tx1"/>
            </w14:solidFill>
          </w14:textFill>
        </w:rPr>
      </w:pPr>
      <w:bookmarkStart w:id="18" w:name="_Toc26898"/>
      <w:bookmarkStart w:id="19" w:name="_Toc25933"/>
      <w:r>
        <w:rPr>
          <w:rFonts w:hint="eastAsia"/>
          <w:bCs w:val="0"/>
          <w:color w:val="000000" w:themeColor="text1"/>
          <w:kern w:val="0"/>
          <w14:textFill>
            <w14:solidFill>
              <w14:schemeClr w14:val="tx1"/>
            </w14:solidFill>
          </w14:textFill>
        </w:rPr>
        <w:t>3</w:t>
      </w:r>
      <w:r>
        <w:rPr>
          <w:bCs w:val="0"/>
          <w:color w:val="000000" w:themeColor="text1"/>
          <w:kern w:val="0"/>
          <w14:textFill>
            <w14:solidFill>
              <w14:schemeClr w14:val="tx1"/>
            </w14:solidFill>
          </w14:textFill>
        </w:rPr>
        <w:t>分类分级</w:t>
      </w:r>
      <w:bookmarkEnd w:id="18"/>
      <w:bookmarkEnd w:id="19"/>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20" w:name="_Toc20158"/>
      <w:bookmarkStart w:id="21" w:name="_Toc21723"/>
      <w:r>
        <w:rPr>
          <w:rFonts w:hint="eastAsia" w:ascii="Times New Roman" w:hAnsi="Times New Roman" w:eastAsia="宋体" w:cs="Times New Roman"/>
          <w:bCs w:val="0"/>
          <w:color w:val="000000" w:themeColor="text1"/>
          <w:kern w:val="0"/>
          <w14:textFill>
            <w14:solidFill>
              <w14:schemeClr w14:val="tx1"/>
            </w14:solidFill>
          </w14:textFill>
        </w:rPr>
        <w:t>3</w:t>
      </w:r>
      <w:r>
        <w:rPr>
          <w:rFonts w:ascii="Times New Roman" w:hAnsi="Times New Roman" w:eastAsia="宋体" w:cs="Times New Roman"/>
          <w:bCs w:val="0"/>
          <w:color w:val="000000" w:themeColor="text1"/>
          <w:kern w:val="0"/>
          <w14:textFill>
            <w14:solidFill>
              <w14:schemeClr w14:val="tx1"/>
            </w14:solidFill>
          </w14:textFill>
        </w:rPr>
        <w:t>.1突发事件分类</w:t>
      </w:r>
      <w:bookmarkEnd w:id="20"/>
      <w:bookmarkEnd w:id="21"/>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本预案所称突发事件，是指突然发生，造成或者可能造成严重社会危害，需要交通运输行业直接或协助采取应急处置措施予以应对的自然灾害、事故灾难、公共卫生、社会安全和其他交通运输事件。主要包括：交通运输系统公路管理、道路运输、水上运输、城市公交客运、城市出租客运、交通工程建设等领域发生的安全事故、自然灾害、恐怖袭击事件、重大群体性事件、所辖主干道路不畅、重要时段运力紧张、重大活动现场运力紧张等事件；由于社会突发事件造成重要物资、旅客运输紧张需要提供应急运输保障的紧急事件。</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22" w:name="_Toc12073"/>
      <w:bookmarkStart w:id="23" w:name="_Toc19620"/>
      <w:r>
        <w:rPr>
          <w:rFonts w:hint="eastAsia" w:ascii="Times New Roman" w:hAnsi="Times New Roman" w:eastAsia="宋体" w:cs="Times New Roman"/>
          <w:bCs w:val="0"/>
          <w:color w:val="000000" w:themeColor="text1"/>
          <w:kern w:val="0"/>
          <w14:textFill>
            <w14:solidFill>
              <w14:schemeClr w14:val="tx1"/>
            </w14:solidFill>
          </w14:textFill>
        </w:rPr>
        <w:t>3</w:t>
      </w:r>
      <w:r>
        <w:rPr>
          <w:rFonts w:ascii="Times New Roman" w:hAnsi="Times New Roman" w:eastAsia="宋体" w:cs="Times New Roman"/>
          <w:bCs w:val="0"/>
          <w:color w:val="000000" w:themeColor="text1"/>
          <w:kern w:val="0"/>
          <w14:textFill>
            <w14:solidFill>
              <w14:schemeClr w14:val="tx1"/>
            </w14:solidFill>
          </w14:textFill>
        </w:rPr>
        <w:t>.2突发事件分级</w:t>
      </w:r>
      <w:bookmarkEnd w:id="22"/>
      <w:bookmarkEnd w:id="23"/>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各类突发事件按照其性质、严重程度、可控性和影响范围等因素，交通运输系统应对的突发事件一般分为：一般事件（Ⅳ级）、较大事件（Ⅲ级）、重大事件（Ⅱ级）、特别重大事件（Ⅰ级）四个等级。分别以蓝色、黄色、橙色和红色表示。预警级别的具体等级划分标准按国家有关规定执行。</w:t>
      </w:r>
    </w:p>
    <w:p>
      <w:pPr>
        <w:pStyle w:val="14"/>
        <w:widowControl/>
        <w:numPr>
          <w:ilvl w:val="0"/>
          <w:numId w:val="5"/>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一般突发事件是指事态比较简单，仅对小范围内的人身财产安全、行业稳定、社会稳定造成危害和威胁，已经或可能造成人员伤亡或财产损失，但相关行管机构、基层单位和企业能够自行处置的事件。</w:t>
      </w:r>
    </w:p>
    <w:p>
      <w:pPr>
        <w:pStyle w:val="14"/>
        <w:widowControl/>
        <w:numPr>
          <w:ilvl w:val="0"/>
          <w:numId w:val="5"/>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较大突发事件是指事态比较复杂，对辖区一定范围内的人身财产安全、行业稳定、社会政治稳定造成危害和威胁，已经或可能造成较大人员伤亡、财产损失或环境污染等后果，但只要职能部门、基层单位和企业调度有关资源，必要时由局相关专业机构业务指导就能够处置的突发事件。</w:t>
      </w:r>
    </w:p>
    <w:p>
      <w:pPr>
        <w:pStyle w:val="14"/>
        <w:widowControl/>
        <w:numPr>
          <w:ilvl w:val="0"/>
          <w:numId w:val="5"/>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重大突发事件指事态复杂，对一定范围内的人身财产安全、行业稳定、社会政治稳定造成严重危害和威胁，已经或可能造成重大人员伤亡、财产损失和环境污染等后果</w:t>
      </w:r>
      <w:r>
        <w:rPr>
          <w:rFonts w:hint="eastAsia"/>
          <w:color w:val="000000" w:themeColor="text1"/>
          <w:sz w:val="32"/>
          <w:szCs w:val="32"/>
          <w:lang w:eastAsia="zh-CN"/>
          <w14:textFill>
            <w14:solidFill>
              <w14:schemeClr w14:val="tx1"/>
            </w14:solidFill>
          </w14:textFill>
        </w:rPr>
        <w:t>。</w:t>
      </w:r>
      <w:r>
        <w:rPr>
          <w:rFonts w:hint="eastAsia"/>
          <w:color w:val="000000" w:themeColor="text1"/>
          <w:sz w:val="32"/>
          <w:szCs w:val="32"/>
          <w14:textFill>
            <w14:solidFill>
              <w14:schemeClr w14:val="tx1"/>
            </w14:solidFill>
          </w14:textFill>
        </w:rPr>
        <w:t>己超出本局应急救援处置能力，</w:t>
      </w:r>
      <w:r>
        <w:rPr>
          <w:color w:val="000000" w:themeColor="text1"/>
          <w:sz w:val="32"/>
          <w:szCs w:val="32"/>
          <w14:textFill>
            <w14:solidFill>
              <w14:schemeClr w14:val="tx1"/>
            </w14:solidFill>
          </w14:textFill>
        </w:rPr>
        <w:t>需要局</w:t>
      </w:r>
      <w:r>
        <w:rPr>
          <w:rFonts w:hint="eastAsia"/>
          <w:color w:val="000000" w:themeColor="text1"/>
          <w:sz w:val="32"/>
          <w:szCs w:val="32"/>
          <w14:textFill>
            <w14:solidFill>
              <w14:schemeClr w14:val="tx1"/>
            </w14:solidFill>
          </w14:textFill>
        </w:rPr>
        <w:t>上报并请求中山市应急救援办公室启动相关救援组织参与救援</w:t>
      </w:r>
      <w:r>
        <w:rPr>
          <w:color w:val="000000" w:themeColor="text1"/>
          <w:sz w:val="32"/>
          <w:szCs w:val="32"/>
          <w14:textFill>
            <w14:solidFill>
              <w14:schemeClr w14:val="tx1"/>
            </w14:solidFill>
          </w14:textFill>
        </w:rPr>
        <w:t>。</w:t>
      </w:r>
    </w:p>
    <w:p>
      <w:pPr>
        <w:pStyle w:val="14"/>
        <w:widowControl/>
        <w:numPr>
          <w:ilvl w:val="0"/>
          <w:numId w:val="5"/>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特别重大突发事件指事态非常复杂，对全市政治稳定、社会秩序造成严重危害和威胁，已经或可能造成重大人员伤亡、财产损失和环境污染等后果，需要市政府或其应急管理办公室统一协调、指挥各方面资源和力量处置的突发事件。</w:t>
      </w:r>
    </w:p>
    <w:p>
      <w:pPr>
        <w:pStyle w:val="2"/>
        <w:jc w:val="center"/>
        <w:rPr>
          <w:bCs w:val="0"/>
          <w:color w:val="000000" w:themeColor="text1"/>
          <w:kern w:val="0"/>
          <w14:textFill>
            <w14:solidFill>
              <w14:schemeClr w14:val="tx1"/>
            </w14:solidFill>
          </w14:textFill>
        </w:rPr>
      </w:pPr>
      <w:bookmarkStart w:id="24" w:name="_Toc159"/>
      <w:bookmarkStart w:id="25" w:name="_Toc11399"/>
      <w:r>
        <w:rPr>
          <w:rFonts w:hint="eastAsia"/>
          <w:bCs w:val="0"/>
          <w:color w:val="000000" w:themeColor="text1"/>
          <w:kern w:val="0"/>
          <w14:textFill>
            <w14:solidFill>
              <w14:schemeClr w14:val="tx1"/>
            </w14:solidFill>
          </w14:textFill>
        </w:rPr>
        <w:t>4</w:t>
      </w:r>
      <w:r>
        <w:rPr>
          <w:bCs w:val="0"/>
          <w:color w:val="000000" w:themeColor="text1"/>
          <w:kern w:val="0"/>
          <w14:textFill>
            <w14:solidFill>
              <w14:schemeClr w14:val="tx1"/>
            </w14:solidFill>
          </w14:textFill>
        </w:rPr>
        <w:t>应急组织体系及职责</w:t>
      </w:r>
      <w:bookmarkEnd w:id="24"/>
      <w:bookmarkEnd w:id="25"/>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26" w:name="_Toc3353"/>
      <w:bookmarkStart w:id="27" w:name="_Toc6472"/>
      <w:r>
        <w:rPr>
          <w:rFonts w:hint="eastAsia" w:ascii="Times New Roman" w:hAnsi="Times New Roman" w:eastAsia="宋体" w:cs="Times New Roman"/>
          <w:bCs w:val="0"/>
          <w:color w:val="000000" w:themeColor="text1"/>
          <w:kern w:val="0"/>
          <w14:textFill>
            <w14:solidFill>
              <w14:schemeClr w14:val="tx1"/>
            </w14:solidFill>
          </w14:textFill>
        </w:rPr>
        <w:t>4</w:t>
      </w:r>
      <w:r>
        <w:rPr>
          <w:rFonts w:ascii="Times New Roman" w:hAnsi="Times New Roman" w:eastAsia="宋体" w:cs="Times New Roman"/>
          <w:bCs w:val="0"/>
          <w:color w:val="000000" w:themeColor="text1"/>
          <w:kern w:val="0"/>
          <w14:textFill>
            <w14:solidFill>
              <w14:schemeClr w14:val="tx1"/>
            </w14:solidFill>
          </w14:textFill>
        </w:rPr>
        <w:t>.1应急组织体系</w:t>
      </w:r>
      <w:bookmarkEnd w:id="26"/>
      <w:bookmarkEnd w:id="27"/>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行业应急组织体系由中山市交通运输局突发事件应急领导小组及其办公室和局属各单位应急管理机构以及应急专家组组成。交通运输局突发事件应急领导小组负责对事件处置的协调、指挥工作，局属各单位和各镇（区）交通运输分局负责具体实施。</w:t>
      </w:r>
    </w:p>
    <w:p>
      <w:pPr>
        <w:rPr>
          <w:color w:val="000000" w:themeColor="text1"/>
          <w14:textFill>
            <w14:solidFill>
              <w14:schemeClr w14:val="tx1"/>
            </w14:solidFill>
          </w14:textFill>
        </w:rPr>
      </w:pP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28" w:name="_Toc10467"/>
      <w:bookmarkStart w:id="29" w:name="_Toc14498"/>
      <w:r>
        <w:rPr>
          <w:rFonts w:hint="eastAsia" w:ascii="Times New Roman" w:hAnsi="Times New Roman" w:eastAsia="宋体" w:cs="Times New Roman"/>
          <w:bCs w:val="0"/>
          <w:color w:val="000000" w:themeColor="text1"/>
          <w:kern w:val="0"/>
          <w14:textFill>
            <w14:solidFill>
              <w14:schemeClr w14:val="tx1"/>
            </w14:solidFill>
          </w14:textFill>
        </w:rPr>
        <w:t>4</w:t>
      </w:r>
      <w:r>
        <w:rPr>
          <w:rFonts w:ascii="Times New Roman" w:hAnsi="Times New Roman" w:eastAsia="宋体" w:cs="Times New Roman"/>
          <w:bCs w:val="0"/>
          <w:color w:val="000000" w:themeColor="text1"/>
          <w:kern w:val="0"/>
          <w14:textFill>
            <w14:solidFill>
              <w14:schemeClr w14:val="tx1"/>
            </w14:solidFill>
          </w14:textFill>
        </w:rPr>
        <w:t>.2应急指挥机构</w:t>
      </w:r>
      <w:bookmarkEnd w:id="28"/>
      <w:bookmarkEnd w:id="29"/>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中山市交通运输局突发事件应急</w:t>
      </w:r>
      <w:r>
        <w:rPr>
          <w:rFonts w:hint="eastAsia"/>
          <w:color w:val="000000" w:themeColor="text1"/>
          <w:kern w:val="0"/>
          <w:sz w:val="32"/>
          <w:szCs w:val="32"/>
          <w14:textFill>
            <w14:solidFill>
              <w14:schemeClr w14:val="tx1"/>
            </w14:solidFill>
          </w14:textFill>
        </w:rPr>
        <w:t>指挥部。</w:t>
      </w:r>
      <w:r>
        <w:rPr>
          <w:color w:val="000000" w:themeColor="text1"/>
          <w:kern w:val="0"/>
          <w:sz w:val="32"/>
          <w:szCs w:val="32"/>
          <w14:textFill>
            <w14:solidFill>
              <w14:schemeClr w14:val="tx1"/>
            </w14:solidFill>
          </w14:textFill>
        </w:rPr>
        <w:t>负责全市范围内交通运输突发事件的应急处置工作。</w:t>
      </w:r>
    </w:p>
    <w:p>
      <w:pPr>
        <w:spacing w:line="600" w:lineRule="exact"/>
        <w:ind w:firstLine="600"/>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总指挥：</w:t>
      </w:r>
      <w:r>
        <w:rPr>
          <w:color w:val="000000" w:themeColor="text1"/>
          <w:kern w:val="0"/>
          <w:sz w:val="32"/>
          <w:szCs w:val="32"/>
          <w14:textFill>
            <w14:solidFill>
              <w14:schemeClr w14:val="tx1"/>
            </w14:solidFill>
          </w14:textFill>
        </w:rPr>
        <w:t>局长</w:t>
      </w:r>
      <w:r>
        <w:rPr>
          <w:rFonts w:hint="eastAsia"/>
          <w:color w:val="000000" w:themeColor="text1"/>
          <w:kern w:val="0"/>
          <w:sz w:val="32"/>
          <w:szCs w:val="32"/>
          <w14:textFill>
            <w14:solidFill>
              <w14:schemeClr w14:val="tx1"/>
            </w14:solidFill>
          </w14:textFill>
        </w:rPr>
        <w:t>。</w:t>
      </w:r>
    </w:p>
    <w:p>
      <w:pPr>
        <w:spacing w:line="600" w:lineRule="exact"/>
        <w:ind w:firstLine="600"/>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副总指挥：</w:t>
      </w:r>
      <w:r>
        <w:rPr>
          <w:color w:val="000000" w:themeColor="text1"/>
          <w:kern w:val="0"/>
          <w:sz w:val="32"/>
          <w:szCs w:val="32"/>
          <w14:textFill>
            <w14:solidFill>
              <w14:schemeClr w14:val="tx1"/>
            </w14:solidFill>
          </w14:textFill>
        </w:rPr>
        <w:t>主管安全应急工作的</w:t>
      </w:r>
      <w:r>
        <w:rPr>
          <w:rFonts w:hint="eastAsia"/>
          <w:color w:val="000000" w:themeColor="text1"/>
          <w:kern w:val="0"/>
          <w:sz w:val="32"/>
          <w:szCs w:val="32"/>
          <w14:textFill>
            <w14:solidFill>
              <w14:schemeClr w14:val="tx1"/>
            </w14:solidFill>
          </w14:textFill>
        </w:rPr>
        <w:t>分管副局长、总工程师。</w:t>
      </w:r>
    </w:p>
    <w:p>
      <w:pPr>
        <w:spacing w:line="600" w:lineRule="exact"/>
        <w:ind w:firstLine="60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成员：</w:t>
      </w:r>
      <w:r>
        <w:rPr>
          <w:color w:val="000000" w:themeColor="text1"/>
          <w:kern w:val="0"/>
          <w:sz w:val="32"/>
          <w:szCs w:val="32"/>
          <w14:textFill>
            <w14:solidFill>
              <w14:schemeClr w14:val="tx1"/>
            </w14:solidFill>
          </w14:textFill>
        </w:rPr>
        <w:t>机关相关科(室)负责人、局属各单位</w:t>
      </w:r>
      <w:r>
        <w:rPr>
          <w:rFonts w:hint="eastAsia"/>
          <w:color w:val="000000" w:themeColor="text1"/>
          <w:kern w:val="0"/>
          <w:sz w:val="32"/>
          <w:szCs w:val="32"/>
          <w14:textFill>
            <w14:solidFill>
              <w14:schemeClr w14:val="tx1"/>
            </w14:solidFill>
          </w14:textFill>
        </w:rPr>
        <w:t>负责人</w:t>
      </w:r>
      <w:r>
        <w:rPr>
          <w:color w:val="000000" w:themeColor="text1"/>
          <w:kern w:val="0"/>
          <w:sz w:val="32"/>
          <w:szCs w:val="32"/>
          <w14:textFill>
            <w14:solidFill>
              <w14:schemeClr w14:val="tx1"/>
            </w14:solidFill>
          </w14:textFill>
        </w:rPr>
        <w:t>。</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应急</w:t>
      </w:r>
      <w:r>
        <w:rPr>
          <w:rFonts w:hint="eastAsia"/>
          <w:color w:val="000000" w:themeColor="text1"/>
          <w:kern w:val="0"/>
          <w:sz w:val="32"/>
          <w:szCs w:val="32"/>
          <w14:textFill>
            <w14:solidFill>
              <w14:schemeClr w14:val="tx1"/>
            </w14:solidFill>
          </w14:textFill>
        </w:rPr>
        <w:t>指挥部日常办事机构</w:t>
      </w:r>
      <w:r>
        <w:rPr>
          <w:rFonts w:hint="eastAsia"/>
          <w:color w:val="000000" w:themeColor="text1"/>
          <w:kern w:val="0"/>
          <w:sz w:val="32"/>
          <w:szCs w:val="32"/>
          <w:lang w:eastAsia="zh-CN"/>
          <w14:textFill>
            <w14:solidFill>
              <w14:schemeClr w14:val="tx1"/>
            </w14:solidFill>
          </w14:textFill>
        </w:rPr>
        <w:t>为</w:t>
      </w:r>
      <w:r>
        <w:rPr>
          <w:color w:val="000000" w:themeColor="text1"/>
          <w:kern w:val="0"/>
          <w:sz w:val="32"/>
          <w:szCs w:val="32"/>
          <w14:textFill>
            <w14:solidFill>
              <w14:schemeClr w14:val="tx1"/>
            </w14:solidFill>
          </w14:textFill>
        </w:rPr>
        <w:t>办公室</w:t>
      </w:r>
      <w:r>
        <w:rPr>
          <w:rFonts w:hint="eastAsia"/>
          <w:color w:val="000000" w:themeColor="text1"/>
          <w:kern w:val="0"/>
          <w:sz w:val="32"/>
          <w:szCs w:val="32"/>
          <w14:textFill>
            <w14:solidFill>
              <w14:schemeClr w14:val="tx1"/>
            </w14:solidFill>
          </w14:textFill>
        </w:rPr>
        <w:t>（应急办）。</w:t>
      </w:r>
      <w:r>
        <w:rPr>
          <w:color w:val="000000" w:themeColor="text1"/>
          <w:kern w:val="0"/>
          <w:sz w:val="32"/>
          <w:szCs w:val="32"/>
          <w14:textFill>
            <w14:solidFill>
              <w14:schemeClr w14:val="tx1"/>
            </w14:solidFill>
          </w14:textFill>
        </w:rPr>
        <w:t>办公室</w:t>
      </w:r>
      <w:r>
        <w:rPr>
          <w:rFonts w:hint="eastAsia"/>
          <w:color w:val="000000" w:themeColor="text1"/>
          <w:kern w:val="0"/>
          <w:sz w:val="32"/>
          <w:szCs w:val="32"/>
          <w14:textFill>
            <w14:solidFill>
              <w14:schemeClr w14:val="tx1"/>
            </w14:solidFill>
          </w14:textFill>
        </w:rPr>
        <w:t>（应急办）</w:t>
      </w:r>
      <w:r>
        <w:rPr>
          <w:color w:val="000000" w:themeColor="text1"/>
          <w:kern w:val="0"/>
          <w:sz w:val="32"/>
          <w:szCs w:val="32"/>
          <w14:textFill>
            <w14:solidFill>
              <w14:schemeClr w14:val="tx1"/>
            </w14:solidFill>
          </w14:textFill>
        </w:rPr>
        <w:t>设在局</w:t>
      </w:r>
      <w:r>
        <w:rPr>
          <w:rFonts w:hint="eastAsia"/>
          <w:color w:val="000000" w:themeColor="text1"/>
          <w:kern w:val="0"/>
          <w:sz w:val="32"/>
          <w:szCs w:val="32"/>
          <w14:textFill>
            <w14:solidFill>
              <w14:schemeClr w14:val="tx1"/>
            </w14:solidFill>
          </w14:textFill>
        </w:rPr>
        <w:t>办公室</w:t>
      </w:r>
      <w:r>
        <w:rPr>
          <w:color w:val="000000" w:themeColor="text1"/>
          <w:kern w:val="0"/>
          <w:sz w:val="32"/>
          <w:szCs w:val="32"/>
          <w14:textFill>
            <w14:solidFill>
              <w14:schemeClr w14:val="tx1"/>
            </w14:solidFill>
          </w14:textFill>
        </w:rPr>
        <w:t>，科长兼</w:t>
      </w:r>
      <w:r>
        <w:rPr>
          <w:rFonts w:hint="eastAsia"/>
          <w:color w:val="000000" w:themeColor="text1"/>
          <w:kern w:val="0"/>
          <w:sz w:val="32"/>
          <w:szCs w:val="32"/>
          <w14:textFill>
            <w14:solidFill>
              <w14:schemeClr w14:val="tx1"/>
            </w14:solidFill>
          </w14:textFill>
        </w:rPr>
        <w:t>应急</w:t>
      </w:r>
      <w:r>
        <w:rPr>
          <w:color w:val="000000" w:themeColor="text1"/>
          <w:kern w:val="0"/>
          <w:sz w:val="32"/>
          <w:szCs w:val="32"/>
          <w14:textFill>
            <w14:solidFill>
              <w14:schemeClr w14:val="tx1"/>
            </w14:solidFill>
          </w14:textFill>
        </w:rPr>
        <w:t>办公室主任</w:t>
      </w:r>
      <w:r>
        <w:rPr>
          <w:rFonts w:hint="eastAsia"/>
          <w:color w:val="000000" w:themeColor="text1"/>
          <w:kern w:val="0"/>
          <w:sz w:val="32"/>
          <w:szCs w:val="32"/>
          <w14:textFill>
            <w14:solidFill>
              <w14:schemeClr w14:val="tx1"/>
            </w14:solidFill>
          </w14:textFill>
        </w:rPr>
        <w:t>，科长不在岗时由副科长负责。</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30" w:name="_Toc8814"/>
      <w:bookmarkStart w:id="31" w:name="_Toc11591"/>
      <w:r>
        <w:rPr>
          <w:rFonts w:hint="eastAsia" w:ascii="Times New Roman" w:hAnsi="Times New Roman" w:eastAsia="宋体" w:cs="Times New Roman"/>
          <w:bCs w:val="0"/>
          <w:color w:val="000000" w:themeColor="text1"/>
          <w:kern w:val="0"/>
          <w14:textFill>
            <w14:solidFill>
              <w14:schemeClr w14:val="tx1"/>
            </w14:solidFill>
          </w14:textFill>
        </w:rPr>
        <w:t>4</w:t>
      </w:r>
      <w:r>
        <w:rPr>
          <w:rFonts w:ascii="Times New Roman" w:hAnsi="Times New Roman" w:eastAsia="宋体" w:cs="Times New Roman"/>
          <w:bCs w:val="0"/>
          <w:color w:val="000000" w:themeColor="text1"/>
          <w:kern w:val="0"/>
          <w14:textFill>
            <w14:solidFill>
              <w14:schemeClr w14:val="tx1"/>
            </w14:solidFill>
          </w14:textFill>
        </w:rPr>
        <w:t>.3应急指挥</w:t>
      </w:r>
      <w:r>
        <w:rPr>
          <w:rFonts w:hint="eastAsia" w:ascii="Times New Roman" w:hAnsi="Times New Roman" w:eastAsia="宋体" w:cs="Times New Roman"/>
          <w:bCs w:val="0"/>
          <w:color w:val="000000" w:themeColor="text1"/>
          <w:kern w:val="0"/>
          <w:lang w:eastAsia="zh-CN"/>
          <w14:textFill>
            <w14:solidFill>
              <w14:schemeClr w14:val="tx1"/>
            </w14:solidFill>
          </w14:textFill>
        </w:rPr>
        <w:t>部</w:t>
      </w:r>
      <w:r>
        <w:rPr>
          <w:rFonts w:ascii="Times New Roman" w:hAnsi="Times New Roman" w:eastAsia="宋体" w:cs="Times New Roman"/>
          <w:bCs w:val="0"/>
          <w:color w:val="000000" w:themeColor="text1"/>
          <w:kern w:val="0"/>
          <w14:textFill>
            <w14:solidFill>
              <w14:schemeClr w14:val="tx1"/>
            </w14:solidFill>
          </w14:textFill>
        </w:rPr>
        <w:t>工作职责</w:t>
      </w:r>
      <w:bookmarkEnd w:id="30"/>
      <w:bookmarkEnd w:id="31"/>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日常状态下的职责如下：</w:t>
      </w:r>
    </w:p>
    <w:p>
      <w:pPr>
        <w:pStyle w:val="14"/>
        <w:widowControl/>
        <w:numPr>
          <w:ilvl w:val="1"/>
          <w:numId w:val="6"/>
        </w:numPr>
        <w:tabs>
          <w:tab w:val="left" w:pos="1134"/>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审定相关交通运输应急预案；</w:t>
      </w:r>
    </w:p>
    <w:p>
      <w:pPr>
        <w:pStyle w:val="14"/>
        <w:widowControl/>
        <w:numPr>
          <w:ilvl w:val="1"/>
          <w:numId w:val="6"/>
        </w:numPr>
        <w:tabs>
          <w:tab w:val="left" w:pos="1134"/>
        </w:tabs>
        <w:spacing w:line="600" w:lineRule="exact"/>
        <w:ind w:left="0" w:firstLine="709"/>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组织和协调各类突发事件应急预案演练</w:t>
      </w:r>
      <w:r>
        <w:rPr>
          <w:rFonts w:hint="eastAsia"/>
          <w:color w:val="000000" w:themeColor="text1"/>
          <w:sz w:val="32"/>
          <w:szCs w:val="32"/>
          <w:lang w:eastAsia="zh-CN"/>
          <w14:textFill>
            <w14:solidFill>
              <w14:schemeClr w14:val="tx1"/>
            </w14:solidFill>
          </w14:textFill>
        </w:rPr>
        <w:t>；</w:t>
      </w:r>
    </w:p>
    <w:p>
      <w:pPr>
        <w:pStyle w:val="14"/>
        <w:widowControl/>
        <w:numPr>
          <w:ilvl w:val="1"/>
          <w:numId w:val="6"/>
        </w:numPr>
        <w:tabs>
          <w:tab w:val="left" w:pos="1134"/>
        </w:tabs>
        <w:spacing w:line="600" w:lineRule="exact"/>
        <w:ind w:left="0" w:firstLine="709"/>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落实上级有关指示和批示</w:t>
      </w:r>
      <w:r>
        <w:rPr>
          <w:rFonts w:hint="eastAsia"/>
          <w:color w:val="000000" w:themeColor="text1"/>
          <w:sz w:val="32"/>
          <w:szCs w:val="32"/>
          <w:lang w:eastAsia="zh-CN"/>
          <w14:textFill>
            <w14:solidFill>
              <w14:schemeClr w14:val="tx1"/>
            </w14:solidFill>
          </w14:textFill>
        </w:rPr>
        <w:t>；</w:t>
      </w:r>
    </w:p>
    <w:p>
      <w:pPr>
        <w:pStyle w:val="14"/>
        <w:widowControl/>
        <w:numPr>
          <w:ilvl w:val="1"/>
          <w:numId w:val="6"/>
        </w:numPr>
        <w:tabs>
          <w:tab w:val="left" w:pos="1134"/>
        </w:tabs>
        <w:spacing w:line="600" w:lineRule="exact"/>
        <w:ind w:left="0" w:firstLine="709"/>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组织、协调对外求援等有关事宜</w:t>
      </w:r>
      <w:r>
        <w:rPr>
          <w:rFonts w:hint="eastAsia"/>
          <w:color w:val="000000" w:themeColor="text1"/>
          <w:sz w:val="32"/>
          <w:szCs w:val="32"/>
          <w:lang w:eastAsia="zh-CN"/>
          <w14:textFill>
            <w14:solidFill>
              <w14:schemeClr w14:val="tx1"/>
            </w14:solidFill>
          </w14:textFill>
        </w:rPr>
        <w:t>；</w:t>
      </w:r>
    </w:p>
    <w:p>
      <w:pPr>
        <w:pStyle w:val="14"/>
        <w:widowControl/>
        <w:numPr>
          <w:ilvl w:val="1"/>
          <w:numId w:val="6"/>
        </w:numPr>
        <w:tabs>
          <w:tab w:val="left" w:pos="1134"/>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审定应急经费预算；</w:t>
      </w:r>
    </w:p>
    <w:p>
      <w:pPr>
        <w:pStyle w:val="14"/>
        <w:widowControl/>
        <w:numPr>
          <w:ilvl w:val="1"/>
          <w:numId w:val="6"/>
        </w:numPr>
        <w:tabs>
          <w:tab w:val="left" w:pos="1134"/>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其他相关重大事项。</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应急状态下的职责如下：</w:t>
      </w:r>
    </w:p>
    <w:p>
      <w:pPr>
        <w:pStyle w:val="14"/>
        <w:widowControl/>
        <w:numPr>
          <w:ilvl w:val="1"/>
          <w:numId w:val="7"/>
        </w:numPr>
        <w:tabs>
          <w:tab w:val="left" w:pos="993"/>
        </w:tabs>
        <w:spacing w:line="600" w:lineRule="exact"/>
        <w:ind w:left="0" w:firstLine="567"/>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分析判断事故、事件或灾情的受影响区域、危害程度、确定相应警报级别、应急救援级别；</w:t>
      </w:r>
    </w:p>
    <w:p>
      <w:pPr>
        <w:pStyle w:val="14"/>
        <w:widowControl/>
        <w:numPr>
          <w:ilvl w:val="1"/>
          <w:numId w:val="7"/>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决定启动和终止交通运输突发事件预警状态和应急响应行动；</w:t>
      </w:r>
    </w:p>
    <w:p>
      <w:pPr>
        <w:pStyle w:val="14"/>
        <w:widowControl/>
        <w:numPr>
          <w:ilvl w:val="1"/>
          <w:numId w:val="7"/>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负责统一指挥交通运输突发事件的应急处置工作，发布指挥调度命令，并督促检查执行情况；</w:t>
      </w:r>
    </w:p>
    <w:p>
      <w:pPr>
        <w:pStyle w:val="14"/>
        <w:widowControl/>
        <w:numPr>
          <w:ilvl w:val="1"/>
          <w:numId w:val="7"/>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根据应急处置需要，</w:t>
      </w:r>
      <w:r>
        <w:rPr>
          <w:rFonts w:hint="eastAsia"/>
          <w:color w:val="000000" w:themeColor="text1"/>
          <w:sz w:val="32"/>
          <w:szCs w:val="32"/>
          <w:lang w:eastAsia="zh-CN"/>
          <w14:textFill>
            <w14:solidFill>
              <w14:schemeClr w14:val="tx1"/>
            </w14:solidFill>
          </w14:textFill>
        </w:rPr>
        <w:t>批准</w:t>
      </w:r>
      <w:r>
        <w:rPr>
          <w:color w:val="000000" w:themeColor="text1"/>
          <w:sz w:val="32"/>
          <w:szCs w:val="32"/>
          <w14:textFill>
            <w14:solidFill>
              <w14:schemeClr w14:val="tx1"/>
            </w14:solidFill>
          </w14:textFill>
        </w:rPr>
        <w:t>成立现场</w:t>
      </w:r>
      <w:r>
        <w:rPr>
          <w:rFonts w:hint="eastAsia"/>
          <w:color w:val="000000" w:themeColor="text1"/>
          <w:sz w:val="32"/>
          <w:szCs w:val="32"/>
          <w:lang w:eastAsia="zh-CN"/>
          <w14:textFill>
            <w14:solidFill>
              <w14:schemeClr w14:val="tx1"/>
            </w14:solidFill>
          </w14:textFill>
        </w:rPr>
        <w:t>救援</w:t>
      </w:r>
      <w:r>
        <w:rPr>
          <w:color w:val="000000" w:themeColor="text1"/>
          <w:sz w:val="32"/>
          <w:szCs w:val="32"/>
          <w14:textFill>
            <w14:solidFill>
              <w14:schemeClr w14:val="tx1"/>
            </w14:solidFill>
          </w14:textFill>
        </w:rPr>
        <w:t>工作组；</w:t>
      </w:r>
    </w:p>
    <w:p>
      <w:pPr>
        <w:pStyle w:val="14"/>
        <w:widowControl/>
        <w:numPr>
          <w:ilvl w:val="1"/>
          <w:numId w:val="7"/>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当突发事件处置由上级统一指挥时，</w:t>
      </w:r>
      <w:r>
        <w:rPr>
          <w:rFonts w:hint="eastAsia"/>
          <w:color w:val="000000" w:themeColor="text1"/>
          <w:sz w:val="32"/>
          <w:szCs w:val="32"/>
          <w:lang w:eastAsia="zh-CN"/>
          <w14:textFill>
            <w14:solidFill>
              <w14:schemeClr w14:val="tx1"/>
            </w14:solidFill>
          </w14:textFill>
        </w:rPr>
        <w:t>本</w:t>
      </w:r>
      <w:r>
        <w:rPr>
          <w:color w:val="000000" w:themeColor="text1"/>
          <w:sz w:val="32"/>
          <w:szCs w:val="32"/>
          <w14:textFill>
            <w14:solidFill>
              <w14:schemeClr w14:val="tx1"/>
            </w14:solidFill>
          </w14:textFill>
        </w:rPr>
        <w:t>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成员及应急办工作人员</w:t>
      </w:r>
      <w:r>
        <w:rPr>
          <w:rFonts w:hint="eastAsia"/>
          <w:color w:val="000000" w:themeColor="text1"/>
          <w:sz w:val="32"/>
          <w:szCs w:val="32"/>
          <w:lang w:eastAsia="zh-CN"/>
          <w14:textFill>
            <w14:solidFill>
              <w14:schemeClr w14:val="tx1"/>
            </w14:solidFill>
          </w14:textFill>
        </w:rPr>
        <w:t>应积极配合</w:t>
      </w:r>
      <w:r>
        <w:rPr>
          <w:color w:val="000000" w:themeColor="text1"/>
          <w:sz w:val="32"/>
          <w:szCs w:val="32"/>
          <w14:textFill>
            <w14:solidFill>
              <w14:schemeClr w14:val="tx1"/>
            </w14:solidFill>
          </w14:textFill>
        </w:rPr>
        <w:t>，按照上级的指令，立即开展各项工作并执行相应的应急行动；</w:t>
      </w:r>
    </w:p>
    <w:p>
      <w:pPr>
        <w:pStyle w:val="14"/>
        <w:widowControl/>
        <w:numPr>
          <w:ilvl w:val="1"/>
          <w:numId w:val="7"/>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其他相关重大事项。</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32" w:name="_Toc27434"/>
      <w:bookmarkStart w:id="33" w:name="_Toc32454"/>
      <w:r>
        <w:rPr>
          <w:rFonts w:hint="eastAsia" w:ascii="Times New Roman" w:hAnsi="Times New Roman" w:eastAsia="宋体" w:cs="Times New Roman"/>
          <w:bCs w:val="0"/>
          <w:color w:val="000000" w:themeColor="text1"/>
          <w:kern w:val="0"/>
          <w14:textFill>
            <w14:solidFill>
              <w14:schemeClr w14:val="tx1"/>
            </w14:solidFill>
          </w14:textFill>
        </w:rPr>
        <w:t>4</w:t>
      </w:r>
      <w:r>
        <w:rPr>
          <w:rFonts w:ascii="Times New Roman" w:hAnsi="Times New Roman" w:eastAsia="宋体" w:cs="Times New Roman"/>
          <w:bCs w:val="0"/>
          <w:color w:val="000000" w:themeColor="text1"/>
          <w:kern w:val="0"/>
          <w14:textFill>
            <w14:solidFill>
              <w14:schemeClr w14:val="tx1"/>
            </w14:solidFill>
          </w14:textFill>
        </w:rPr>
        <w:t>.4应急</w:t>
      </w:r>
      <w:r>
        <w:rPr>
          <w:rFonts w:hint="eastAsia" w:ascii="Times New Roman" w:hAnsi="Times New Roman" w:eastAsia="宋体" w:cs="Times New Roman"/>
          <w:bCs w:val="0"/>
          <w:color w:val="000000" w:themeColor="text1"/>
          <w:kern w:val="0"/>
          <w:lang w:eastAsia="zh-CN"/>
          <w14:textFill>
            <w14:solidFill>
              <w14:schemeClr w14:val="tx1"/>
            </w14:solidFill>
          </w14:textFill>
        </w:rPr>
        <w:t>指挥部办公室</w:t>
      </w:r>
      <w:r>
        <w:rPr>
          <w:rFonts w:ascii="Times New Roman" w:hAnsi="Times New Roman" w:eastAsia="宋体" w:cs="Times New Roman"/>
          <w:bCs w:val="0"/>
          <w:color w:val="000000" w:themeColor="text1"/>
          <w:kern w:val="0"/>
          <w14:textFill>
            <w14:solidFill>
              <w14:schemeClr w14:val="tx1"/>
            </w14:solidFill>
          </w14:textFill>
        </w:rPr>
        <w:t>职责</w:t>
      </w:r>
      <w:bookmarkEnd w:id="32"/>
      <w:bookmarkEnd w:id="33"/>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办公室作为</w:t>
      </w:r>
      <w:r>
        <w:rPr>
          <w:rFonts w:hint="eastAsia"/>
          <w:color w:val="000000" w:themeColor="text1"/>
          <w:kern w:val="0"/>
          <w:sz w:val="32"/>
          <w:szCs w:val="32"/>
          <w:lang w:eastAsia="zh-CN"/>
          <w14:textFill>
            <w14:solidFill>
              <w14:schemeClr w14:val="tx1"/>
            </w14:solidFill>
          </w14:textFill>
        </w:rPr>
        <w:t>指挥部日常办事</w:t>
      </w:r>
      <w:r>
        <w:rPr>
          <w:color w:val="000000" w:themeColor="text1"/>
          <w:kern w:val="0"/>
          <w:sz w:val="32"/>
          <w:szCs w:val="32"/>
          <w14:textFill>
            <w14:solidFill>
              <w14:schemeClr w14:val="tx1"/>
            </w14:solidFill>
          </w14:textFill>
        </w:rPr>
        <w:t>机构，承担应急指挥</w:t>
      </w:r>
      <w:r>
        <w:rPr>
          <w:rFonts w:hint="eastAsia"/>
          <w:color w:val="000000" w:themeColor="text1"/>
          <w:kern w:val="0"/>
          <w:sz w:val="32"/>
          <w:szCs w:val="32"/>
          <w:lang w:eastAsia="zh-CN"/>
          <w14:textFill>
            <w14:solidFill>
              <w14:schemeClr w14:val="tx1"/>
            </w14:solidFill>
          </w14:textFill>
        </w:rPr>
        <w:t>部</w:t>
      </w:r>
      <w:r>
        <w:rPr>
          <w:color w:val="000000" w:themeColor="text1"/>
          <w:kern w:val="0"/>
          <w:sz w:val="32"/>
          <w:szCs w:val="32"/>
          <w14:textFill>
            <w14:solidFill>
              <w14:schemeClr w14:val="tx1"/>
            </w14:solidFill>
          </w14:textFill>
        </w:rPr>
        <w:t>的日常管理工作。</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日常状态下的职责如下：</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负责与上级相关应急管理机构和交通运输系统各单位交通运输应急管理机构的联络、信息上传与下达等日常工作；</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拟定、修订与交通运输相关的各类突发事件应急预案及有关规章制度；</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指导交通运输系统各单位交通运输应急预案的编制和实施；</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负责监督各单位</w:t>
      </w:r>
      <w:r>
        <w:rPr>
          <w:rFonts w:hint="eastAsia"/>
          <w:color w:val="000000" w:themeColor="text1"/>
          <w:sz w:val="32"/>
          <w:szCs w:val="32"/>
          <w14:textFill>
            <w14:solidFill>
              <w14:schemeClr w14:val="tx1"/>
            </w14:solidFill>
          </w14:textFill>
        </w:rPr>
        <w:t>危险源</w:t>
      </w:r>
      <w:r>
        <w:rPr>
          <w:color w:val="000000" w:themeColor="text1"/>
          <w:sz w:val="32"/>
          <w:szCs w:val="32"/>
          <w14:textFill>
            <w14:solidFill>
              <w14:schemeClr w14:val="tx1"/>
            </w14:solidFill>
          </w14:textFill>
        </w:rPr>
        <w:t>安全</w:t>
      </w:r>
      <w:r>
        <w:rPr>
          <w:rFonts w:hint="eastAsia"/>
          <w:color w:val="000000" w:themeColor="text1"/>
          <w:sz w:val="32"/>
          <w:szCs w:val="32"/>
          <w14:textFill>
            <w14:solidFill>
              <w14:schemeClr w14:val="tx1"/>
            </w14:solidFill>
          </w14:textFill>
        </w:rPr>
        <w:t>监控</w:t>
      </w:r>
      <w:r>
        <w:rPr>
          <w:color w:val="000000" w:themeColor="text1"/>
          <w:sz w:val="32"/>
          <w:szCs w:val="32"/>
          <w14:textFill>
            <w14:solidFill>
              <w14:schemeClr w14:val="tx1"/>
            </w14:solidFill>
          </w14:textFill>
        </w:rPr>
        <w:t>信息</w:t>
      </w:r>
      <w:r>
        <w:rPr>
          <w:rFonts w:hint="eastAsia"/>
          <w:color w:val="000000" w:themeColor="text1"/>
          <w:sz w:val="32"/>
          <w:szCs w:val="32"/>
          <w14:textFill>
            <w14:solidFill>
              <w14:schemeClr w14:val="tx1"/>
            </w14:solidFill>
          </w14:textFill>
        </w:rPr>
        <w:t>的汇总与上报</w:t>
      </w:r>
      <w:r>
        <w:rPr>
          <w:color w:val="000000" w:themeColor="text1"/>
          <w:sz w:val="32"/>
          <w:szCs w:val="32"/>
          <w14:textFill>
            <w14:solidFill>
              <w14:schemeClr w14:val="tx1"/>
            </w14:solidFill>
          </w14:textFill>
        </w:rPr>
        <w:t>；</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组织交通运输应急培训；</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协同现场指挥工作</w:t>
      </w:r>
      <w:r>
        <w:rPr>
          <w:color w:val="000000" w:themeColor="text1"/>
          <w:sz w:val="32"/>
          <w:szCs w:val="32"/>
          <w14:textFill>
            <w14:solidFill>
              <w14:schemeClr w14:val="tx1"/>
            </w14:solidFill>
          </w14:textFill>
        </w:rPr>
        <w:t>组</w:t>
      </w:r>
      <w:r>
        <w:rPr>
          <w:rFonts w:hint="eastAsia"/>
          <w:color w:val="000000" w:themeColor="text1"/>
          <w:sz w:val="32"/>
          <w:szCs w:val="32"/>
          <w14:textFill>
            <w14:solidFill>
              <w14:schemeClr w14:val="tx1"/>
            </w14:solidFill>
          </w14:textFill>
        </w:rPr>
        <w:t>制定抢救方案及安全措施</w:t>
      </w:r>
      <w:r>
        <w:rPr>
          <w:color w:val="000000" w:themeColor="text1"/>
          <w:sz w:val="32"/>
          <w:szCs w:val="32"/>
          <w14:textFill>
            <w14:solidFill>
              <w14:schemeClr w14:val="tx1"/>
            </w14:solidFill>
          </w14:textFill>
        </w:rPr>
        <w:t>；</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提出年度应急工作经费预算建议；</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根据各单位交通运输应急管理机构的请求，进行应急指导或协调行动；</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负责</w:t>
      </w:r>
      <w:r>
        <w:rPr>
          <w:rFonts w:hint="eastAsia"/>
          <w:color w:val="000000" w:themeColor="text1"/>
          <w:sz w:val="32"/>
          <w:szCs w:val="32"/>
          <w:lang w:eastAsia="zh-CN"/>
          <w14:textFill>
            <w14:solidFill>
              <w14:schemeClr w14:val="tx1"/>
            </w14:solidFill>
          </w14:textFill>
        </w:rPr>
        <w:t>协调</w:t>
      </w:r>
      <w:r>
        <w:rPr>
          <w:color w:val="000000" w:themeColor="text1"/>
          <w:sz w:val="32"/>
          <w:szCs w:val="32"/>
          <w14:textFill>
            <w14:solidFill>
              <w14:schemeClr w14:val="tx1"/>
            </w14:solidFill>
          </w14:textFill>
        </w:rPr>
        <w:t>市交通运输应急物资储备点建设与管理；</w:t>
      </w:r>
    </w:p>
    <w:p>
      <w:pPr>
        <w:pStyle w:val="14"/>
        <w:widowControl/>
        <w:numPr>
          <w:ilvl w:val="1"/>
          <w:numId w:val="8"/>
        </w:numPr>
        <w:tabs>
          <w:tab w:val="left" w:pos="993"/>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承办应急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交办的其他工作。</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应急状态下的职责如下：</w:t>
      </w:r>
    </w:p>
    <w:p>
      <w:pPr>
        <w:pStyle w:val="14"/>
        <w:widowControl/>
        <w:numPr>
          <w:ilvl w:val="1"/>
          <w:numId w:val="9"/>
        </w:numPr>
        <w:tabs>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负责24小时值班接警工作；</w:t>
      </w:r>
    </w:p>
    <w:p>
      <w:pPr>
        <w:pStyle w:val="14"/>
        <w:widowControl/>
        <w:numPr>
          <w:ilvl w:val="1"/>
          <w:numId w:val="9"/>
        </w:numPr>
        <w:tabs>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负责接收、处理应急协作部门预测预警信息，跟踪了解与交通运输相关的突发事件，及时向应急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提出启动预警状态和应急响应行动建议；</w:t>
      </w:r>
    </w:p>
    <w:p>
      <w:pPr>
        <w:pStyle w:val="14"/>
        <w:widowControl/>
        <w:numPr>
          <w:ilvl w:val="1"/>
          <w:numId w:val="9"/>
        </w:numPr>
        <w:tabs>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负责收集、汇总突发事件信息及应急工作组开展应急处置工作的相关信息，编写应急工作日报；</w:t>
      </w:r>
    </w:p>
    <w:p>
      <w:pPr>
        <w:pStyle w:val="14"/>
        <w:widowControl/>
        <w:numPr>
          <w:ilvl w:val="1"/>
          <w:numId w:val="9"/>
        </w:numPr>
        <w:tabs>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协同现场指挥工作组制定抢救方案及安全措施；</w:t>
      </w:r>
    </w:p>
    <w:p>
      <w:pPr>
        <w:pStyle w:val="14"/>
        <w:widowControl/>
        <w:numPr>
          <w:ilvl w:val="1"/>
          <w:numId w:val="9"/>
        </w:numPr>
        <w:tabs>
          <w:tab w:val="left" w:pos="1134"/>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承办应急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交办的其他工作。</w:t>
      </w:r>
    </w:p>
    <w:p>
      <w:pPr>
        <w:pStyle w:val="3"/>
        <w:ind w:firstLine="710" w:firstLineChars="221"/>
        <w:rPr>
          <w:rFonts w:hint="eastAsia" w:ascii="Times New Roman" w:hAnsi="Times New Roman" w:eastAsia="宋体" w:cs="Times New Roman"/>
          <w:bCs w:val="0"/>
          <w:color w:val="000000" w:themeColor="text1"/>
          <w:kern w:val="0"/>
          <w14:textFill>
            <w14:solidFill>
              <w14:schemeClr w14:val="tx1"/>
            </w14:solidFill>
          </w14:textFill>
        </w:rPr>
      </w:pPr>
      <w:bookmarkStart w:id="34" w:name="_Toc16327"/>
      <w:bookmarkStart w:id="35" w:name="_Toc25143"/>
      <w:r>
        <w:rPr>
          <w:rFonts w:hint="eastAsia" w:ascii="Times New Roman" w:hAnsi="Times New Roman" w:eastAsia="宋体" w:cs="Times New Roman"/>
          <w:bCs w:val="0"/>
          <w:color w:val="000000" w:themeColor="text1"/>
          <w:kern w:val="0"/>
          <w14:textFill>
            <w14:solidFill>
              <w14:schemeClr w14:val="tx1"/>
            </w14:solidFill>
          </w14:textFill>
        </w:rPr>
        <w:t>4.</w:t>
      </w:r>
      <w:r>
        <w:rPr>
          <w:rFonts w:hint="eastAsia" w:ascii="Times New Roman" w:hAnsi="Times New Roman" w:eastAsia="宋体" w:cs="Times New Roman"/>
          <w:bCs w:val="0"/>
          <w:color w:val="000000" w:themeColor="text1"/>
          <w:kern w:val="0"/>
          <w:lang w:val="en-US" w:eastAsia="zh-CN"/>
          <w14:textFill>
            <w14:solidFill>
              <w14:schemeClr w14:val="tx1"/>
            </w14:solidFill>
          </w14:textFill>
        </w:rPr>
        <w:t>5</w:t>
      </w:r>
      <w:r>
        <w:rPr>
          <w:rFonts w:hint="eastAsia" w:ascii="Times New Roman" w:hAnsi="Times New Roman" w:eastAsia="宋体" w:cs="Times New Roman"/>
          <w:bCs w:val="0"/>
          <w:color w:val="000000" w:themeColor="text1"/>
          <w:kern w:val="0"/>
          <w14:textFill>
            <w14:solidFill>
              <w14:schemeClr w14:val="tx1"/>
            </w14:solidFill>
          </w14:textFill>
        </w:rPr>
        <w:t>专项应急工作小组</w:t>
      </w:r>
      <w:bookmarkEnd w:id="34"/>
      <w:bookmarkEnd w:id="35"/>
    </w:p>
    <w:p>
      <w:pPr>
        <w:pStyle w:val="14"/>
        <w:widowControl/>
        <w:numPr>
          <w:ilvl w:val="1"/>
          <w:numId w:val="10"/>
        </w:numPr>
        <w:tabs>
          <w:tab w:val="left" w:pos="993"/>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专项应急工作小组组成</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根据交通运输行业突发事件的不同类型，局突发事件应急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下设</w:t>
      </w:r>
      <w:r>
        <w:rPr>
          <w:rFonts w:hint="eastAsia"/>
          <w:color w:val="000000" w:themeColor="text1"/>
          <w:kern w:val="0"/>
          <w:sz w:val="32"/>
          <w:szCs w:val="32"/>
          <w:lang w:eastAsia="zh-CN"/>
          <w14:textFill>
            <w14:solidFill>
              <w14:schemeClr w14:val="tx1"/>
            </w14:solidFill>
          </w14:textFill>
        </w:rPr>
        <w:t>七个</w:t>
      </w:r>
      <w:r>
        <w:rPr>
          <w:color w:val="000000" w:themeColor="text1"/>
          <w:kern w:val="0"/>
          <w:sz w:val="32"/>
          <w:szCs w:val="32"/>
          <w14:textFill>
            <w14:solidFill>
              <w14:schemeClr w14:val="tx1"/>
            </w14:solidFill>
          </w14:textFill>
        </w:rPr>
        <w:t>应急工作小组。</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组长：由专项应急工作的责任单位主要负责人担任；</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成员：由专项应急工作的各相关单位和部门</w:t>
      </w:r>
      <w:r>
        <w:rPr>
          <w:color w:val="000000" w:themeColor="text1"/>
          <w:sz w:val="32"/>
          <w:szCs w:val="32"/>
          <w14:textFill>
            <w14:solidFill>
              <w14:schemeClr w14:val="tx1"/>
            </w14:solidFill>
          </w14:textFill>
        </w:rPr>
        <w:t>负责人</w:t>
      </w:r>
      <w:r>
        <w:rPr>
          <w:color w:val="000000" w:themeColor="text1"/>
          <w:kern w:val="0"/>
          <w:sz w:val="32"/>
          <w:szCs w:val="32"/>
          <w14:textFill>
            <w14:solidFill>
              <w14:schemeClr w14:val="tx1"/>
            </w14:solidFill>
          </w14:textFill>
        </w:rPr>
        <w:t>组成。</w:t>
      </w:r>
    </w:p>
    <w:p>
      <w:pPr>
        <w:pStyle w:val="14"/>
        <w:widowControl/>
        <w:numPr>
          <w:ilvl w:val="1"/>
          <w:numId w:val="10"/>
        </w:numPr>
        <w:tabs>
          <w:tab w:val="left" w:pos="993"/>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专项应急工作小组的职责：</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（1）贯彻落实市政府、省交通运输厅及市局交通运输突发事件应急</w:t>
      </w:r>
      <w:r>
        <w:rPr>
          <w:rFonts w:hint="eastAsia"/>
          <w:color w:val="000000" w:themeColor="text1"/>
          <w:sz w:val="32"/>
          <w:szCs w:val="32"/>
          <w:lang w:eastAsia="zh-CN"/>
          <w14:textFill>
            <w14:solidFill>
              <w14:schemeClr w14:val="tx1"/>
            </w14:solidFill>
          </w14:textFill>
        </w:rPr>
        <w:t>指挥部的</w:t>
      </w:r>
      <w:r>
        <w:rPr>
          <w:color w:val="000000" w:themeColor="text1"/>
          <w:sz w:val="32"/>
          <w:szCs w:val="32"/>
          <w14:textFill>
            <w14:solidFill>
              <w14:schemeClr w14:val="tx1"/>
            </w14:solidFill>
          </w14:textFill>
        </w:rPr>
        <w:t>指示和指令；</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（2）建立预警机制，收集、分析、提供预警信息；</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（3）建立业务范围内可能发生突发事件的信息数据库；</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（4）指导交通运输系统突发事件应急救援行动；</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（5）编制、修订业务范围内的专项应急预案并组织演练；</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（6）负责按照预案的要求开展应急救援与应急处置工作；</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（7）承办</w:t>
      </w:r>
      <w:r>
        <w:rPr>
          <w:rFonts w:hint="eastAsia"/>
          <w:color w:val="000000" w:themeColor="text1"/>
          <w:sz w:val="32"/>
          <w:szCs w:val="32"/>
          <w:lang w:eastAsia="zh-CN"/>
          <w14:textFill>
            <w14:solidFill>
              <w14:schemeClr w14:val="tx1"/>
            </w14:solidFill>
          </w14:textFill>
        </w:rPr>
        <w:t>局</w:t>
      </w:r>
      <w:r>
        <w:rPr>
          <w:color w:val="000000" w:themeColor="text1"/>
          <w:sz w:val="32"/>
          <w:szCs w:val="32"/>
          <w14:textFill>
            <w14:solidFill>
              <w14:schemeClr w14:val="tx1"/>
            </w14:solidFill>
          </w14:textFill>
        </w:rPr>
        <w:t>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交办的其他事宜。</w:t>
      </w:r>
    </w:p>
    <w:p>
      <w:pPr>
        <w:pStyle w:val="14"/>
        <w:widowControl/>
        <w:numPr>
          <w:ilvl w:val="1"/>
          <w:numId w:val="10"/>
        </w:numPr>
        <w:tabs>
          <w:tab w:val="left" w:pos="993"/>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专项应急责任单位及其应急工作的职责</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各责任单位及其应急工作的职责范围：</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局办公室负责局办公区突发事件的应急处置工作</w:t>
      </w:r>
      <w:r>
        <w:rPr>
          <w:rFonts w:hint="eastAsia"/>
          <w:color w:val="000000" w:themeColor="text1"/>
          <w:kern w:val="0"/>
          <w:sz w:val="32"/>
          <w:szCs w:val="32"/>
          <w14:textFill>
            <w14:solidFill>
              <w14:schemeClr w14:val="tx1"/>
            </w14:solidFill>
          </w14:textFill>
        </w:rPr>
        <w:t>；</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局基建管理科负责制定</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监督</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指导</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实施交通基础设施建设突发事件</w:t>
      </w:r>
      <w:r>
        <w:rPr>
          <w:rFonts w:hint="eastAsia"/>
          <w:color w:val="000000" w:themeColor="text1"/>
          <w:kern w:val="0"/>
          <w:sz w:val="32"/>
          <w:szCs w:val="32"/>
          <w:lang w:eastAsia="zh-CN"/>
          <w14:textFill>
            <w14:solidFill>
              <w14:schemeClr w14:val="tx1"/>
            </w14:solidFill>
          </w14:textFill>
        </w:rPr>
        <w:t>，会同质量监督站制定</w:t>
      </w:r>
      <w:r>
        <w:rPr>
          <w:color w:val="000000" w:themeColor="text1"/>
          <w:kern w:val="0"/>
          <w:sz w:val="32"/>
          <w:szCs w:val="32"/>
          <w14:textFill>
            <w14:solidFill>
              <w14:schemeClr w14:val="tx1"/>
            </w14:solidFill>
          </w14:textFill>
        </w:rPr>
        <w:t>交通基础设施建设生产安全事故应急预案</w:t>
      </w:r>
      <w:r>
        <w:rPr>
          <w:rFonts w:hint="eastAsia"/>
          <w:color w:val="000000" w:themeColor="text1"/>
          <w:kern w:val="0"/>
          <w:sz w:val="32"/>
          <w:szCs w:val="32"/>
          <w:lang w:eastAsia="zh-CN"/>
          <w14:textFill>
            <w14:solidFill>
              <w14:schemeClr w14:val="tx1"/>
            </w14:solidFill>
          </w14:textFill>
        </w:rPr>
        <w:t>并进行监督指导</w:t>
      </w:r>
      <w:r>
        <w:rPr>
          <w:rFonts w:hint="eastAsia"/>
          <w:color w:val="000000" w:themeColor="text1"/>
          <w:kern w:val="0"/>
          <w:sz w:val="32"/>
          <w:szCs w:val="32"/>
          <w14:textFill>
            <w14:solidFill>
              <w14:schemeClr w14:val="tx1"/>
            </w14:solidFill>
          </w14:textFill>
        </w:rPr>
        <w:t>；</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局道路运输管理和安全监督科负责制定</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监督</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指导</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实施旅客运输、货物运输（含危险货物运输）、客货运站场系统突发事件以及交通运输行业生产安全</w:t>
      </w:r>
      <w:r>
        <w:rPr>
          <w:rFonts w:hint="eastAsia"/>
          <w:color w:val="000000" w:themeColor="text1"/>
          <w:kern w:val="0"/>
          <w:sz w:val="32"/>
          <w:szCs w:val="32"/>
          <w14:textFill>
            <w14:solidFill>
              <w14:schemeClr w14:val="tx1"/>
            </w14:solidFill>
          </w14:textFill>
        </w:rPr>
        <w:t>类</w:t>
      </w:r>
      <w:r>
        <w:rPr>
          <w:color w:val="000000" w:themeColor="text1"/>
          <w:kern w:val="0"/>
          <w:sz w:val="32"/>
          <w:szCs w:val="32"/>
          <w14:textFill>
            <w14:solidFill>
              <w14:schemeClr w14:val="tx1"/>
            </w14:solidFill>
          </w14:textFill>
        </w:rPr>
        <w:t>事故应急预案，</w:t>
      </w:r>
      <w:r>
        <w:rPr>
          <w:rFonts w:hint="eastAsia"/>
          <w:color w:val="000000" w:themeColor="text1"/>
          <w:kern w:val="0"/>
          <w:sz w:val="32"/>
          <w:szCs w:val="32"/>
          <w:lang w:eastAsia="zh-CN"/>
          <w14:textFill>
            <w14:solidFill>
              <w14:schemeClr w14:val="tx1"/>
            </w14:solidFill>
          </w14:textFill>
        </w:rPr>
        <w:t>协助</w:t>
      </w:r>
      <w:r>
        <w:rPr>
          <w:color w:val="000000" w:themeColor="text1"/>
          <w:kern w:val="0"/>
          <w:sz w:val="32"/>
          <w:szCs w:val="32"/>
          <w14:textFill>
            <w14:solidFill>
              <w14:schemeClr w14:val="tx1"/>
            </w14:solidFill>
          </w14:textFill>
        </w:rPr>
        <w:t>做好局突发事件应急办公室的日常工作</w:t>
      </w:r>
      <w:r>
        <w:rPr>
          <w:rFonts w:hint="eastAsia"/>
          <w:color w:val="000000" w:themeColor="text1"/>
          <w:kern w:val="0"/>
          <w:sz w:val="32"/>
          <w:szCs w:val="32"/>
          <w14:textFill>
            <w14:solidFill>
              <w14:schemeClr w14:val="tx1"/>
            </w14:solidFill>
          </w14:textFill>
        </w:rPr>
        <w:t>；</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公共交通管理科负责制定、监督、指导、实施公交、出租车运输、网约车突发事件应急预案及应急处置工作；</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水路运输管理科负责制定</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监督</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指导</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实施水运行业生产安全事故的应急处置和水路运输应急保障工作；</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港口管理科负责制定</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监督</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指导</w:t>
      </w:r>
      <w:r>
        <w:rPr>
          <w:rFonts w:hint="eastAsia"/>
          <w:color w:val="000000" w:themeColor="text1"/>
          <w:kern w:val="0"/>
          <w:sz w:val="32"/>
          <w:szCs w:val="32"/>
          <w14:textFill>
            <w14:solidFill>
              <w14:schemeClr w14:val="tx1"/>
            </w14:solidFill>
          </w14:textFill>
        </w:rPr>
        <w:t>、</w:t>
      </w:r>
      <w:r>
        <w:rPr>
          <w:color w:val="000000" w:themeColor="text1"/>
          <w:kern w:val="0"/>
          <w:sz w:val="32"/>
          <w:szCs w:val="32"/>
          <w14:textFill>
            <w14:solidFill>
              <w14:schemeClr w14:val="tx1"/>
            </w14:solidFill>
          </w14:textFill>
        </w:rPr>
        <w:t>实施全市港口突发事件应急预案及港口行业生产安全事故应急处置和港口应急保障工作；</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局人事科负责按规定参与交通运输行业突发事件处置过程中的责任追究和相关责任人的处罚；完成本部门职责范围内的其他应急工作。</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以上各单位应</w:t>
      </w:r>
      <w:r>
        <w:rPr>
          <w:rFonts w:hint="eastAsia"/>
          <w:color w:val="000000" w:themeColor="text1"/>
          <w:kern w:val="0"/>
          <w:sz w:val="32"/>
          <w:szCs w:val="32"/>
          <w14:textFill>
            <w14:solidFill>
              <w14:schemeClr w14:val="tx1"/>
            </w14:solidFill>
          </w14:textFill>
        </w:rPr>
        <w:t>结合实际，指导企业</w:t>
      </w:r>
      <w:r>
        <w:rPr>
          <w:color w:val="000000" w:themeColor="text1"/>
          <w:kern w:val="0"/>
          <w:sz w:val="32"/>
          <w:szCs w:val="32"/>
          <w14:textFill>
            <w14:solidFill>
              <w14:schemeClr w14:val="tx1"/>
            </w14:solidFill>
          </w14:textFill>
        </w:rPr>
        <w:t>备足必要的应急车辆、物质和设施及机械设备，成立相应数量的应急抢险救援队伍，规范建立相应的台账，健全有关管理制度。</w:t>
      </w:r>
    </w:p>
    <w:p>
      <w:pPr>
        <w:pStyle w:val="28"/>
        <w:numPr>
          <w:ilvl w:val="2"/>
          <w:numId w:val="11"/>
        </w:numPr>
        <w:tabs>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其他科室根据局应急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的指派参与应急救援行动。</w:t>
      </w:r>
    </w:p>
    <w:p>
      <w:pPr>
        <w:pStyle w:val="14"/>
        <w:widowControl/>
        <w:numPr>
          <w:ilvl w:val="1"/>
          <w:numId w:val="10"/>
        </w:numPr>
        <w:tabs>
          <w:tab w:val="left" w:pos="993"/>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直属机构及直属事业单位职责</w:t>
      </w:r>
    </w:p>
    <w:p>
      <w:pPr>
        <w:pStyle w:val="28"/>
        <w:numPr>
          <w:ilvl w:val="0"/>
          <w:numId w:val="12"/>
        </w:numPr>
        <w:tabs>
          <w:tab w:val="left" w:pos="0"/>
          <w:tab w:val="left" w:pos="1418"/>
        </w:tabs>
        <w:spacing w:line="600" w:lineRule="exact"/>
        <w:ind w:left="0" w:firstLine="567" w:firstLineChars="0"/>
        <w:rPr>
          <w:color w:val="000000" w:themeColor="text1"/>
          <w:kern w:val="0"/>
          <w:sz w:val="32"/>
          <w:szCs w:val="32"/>
          <w14:textFill>
            <w14:solidFill>
              <w14:schemeClr w14:val="tx1"/>
            </w14:solidFill>
          </w14:textFill>
        </w:rPr>
      </w:pPr>
      <w:r>
        <w:rPr>
          <w:rFonts w:hint="eastAsia"/>
          <w:color w:val="000000" w:themeColor="text1"/>
          <w:kern w:val="0"/>
          <w:sz w:val="32"/>
          <w:szCs w:val="32"/>
          <w:lang w:eastAsia="zh-CN"/>
          <w14:textFill>
            <w14:solidFill>
              <w14:schemeClr w14:val="tx1"/>
            </w14:solidFill>
          </w14:textFill>
        </w:rPr>
        <w:t>中山市</w:t>
      </w:r>
      <w:r>
        <w:rPr>
          <w:color w:val="000000" w:themeColor="text1"/>
          <w:kern w:val="0"/>
          <w:sz w:val="32"/>
          <w:szCs w:val="32"/>
          <w14:textFill>
            <w14:solidFill>
              <w14:schemeClr w14:val="tx1"/>
            </w14:solidFill>
          </w14:textFill>
        </w:rPr>
        <w:t>交通运输局综合行政执法局</w:t>
      </w:r>
    </w:p>
    <w:p>
      <w:pPr>
        <w:spacing w:line="600" w:lineRule="exact"/>
        <w:ind w:firstLine="640" w:firstLineChars="2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参与交通运输行业突发事件应急救援行动；</w:t>
      </w:r>
      <w:r>
        <w:rPr>
          <w:rFonts w:hint="eastAsia"/>
          <w:color w:val="000000" w:themeColor="text1"/>
          <w:kern w:val="0"/>
          <w:sz w:val="32"/>
          <w:szCs w:val="32"/>
          <w14:textFill>
            <w14:solidFill>
              <w14:schemeClr w14:val="tx1"/>
            </w14:solidFill>
          </w14:textFill>
        </w:rPr>
        <w:t>负责交通运输行政执法突发事件应急处置工作，以及</w:t>
      </w:r>
      <w:r>
        <w:rPr>
          <w:color w:val="000000" w:themeColor="text1"/>
          <w:kern w:val="0"/>
          <w:sz w:val="32"/>
          <w:szCs w:val="32"/>
          <w14:textFill>
            <w14:solidFill>
              <w14:schemeClr w14:val="tx1"/>
            </w14:solidFill>
          </w14:textFill>
        </w:rPr>
        <w:t>对在交通运输行业生产安全事故应急处置过程中</w:t>
      </w:r>
      <w:r>
        <w:rPr>
          <w:rFonts w:hint="eastAsia"/>
          <w:color w:val="000000" w:themeColor="text1"/>
          <w:kern w:val="0"/>
          <w:sz w:val="32"/>
          <w:szCs w:val="32"/>
          <w14:textFill>
            <w14:solidFill>
              <w14:schemeClr w14:val="tx1"/>
            </w14:solidFill>
          </w14:textFill>
        </w:rPr>
        <w:t>发现的行政管理相对人涉嫌的违法行为进行调查</w:t>
      </w:r>
      <w:r>
        <w:rPr>
          <w:color w:val="000000" w:themeColor="text1"/>
          <w:kern w:val="0"/>
          <w:sz w:val="32"/>
          <w:szCs w:val="32"/>
          <w14:textFill>
            <w14:solidFill>
              <w14:schemeClr w14:val="tx1"/>
            </w14:solidFill>
          </w14:textFill>
        </w:rPr>
        <w:t>，对违法行为实施行政处罚；完成本部门职责范围内的其他应急工作；</w:t>
      </w:r>
    </w:p>
    <w:p>
      <w:pPr>
        <w:pStyle w:val="28"/>
        <w:numPr>
          <w:ilvl w:val="0"/>
          <w:numId w:val="12"/>
        </w:numPr>
        <w:tabs>
          <w:tab w:val="left" w:pos="0"/>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中山市地方公路管理总站</w:t>
      </w:r>
    </w:p>
    <w:p>
      <w:pPr>
        <w:spacing w:line="600" w:lineRule="exact"/>
        <w:ind w:firstLine="640" w:firstLineChars="2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参与辖区内县道</w:t>
      </w:r>
      <w:r>
        <w:rPr>
          <w:rFonts w:hint="eastAsia"/>
          <w:color w:val="000000" w:themeColor="text1"/>
          <w:kern w:val="0"/>
          <w:sz w:val="32"/>
          <w:szCs w:val="32"/>
          <w14:textFill>
            <w14:solidFill>
              <w14:schemeClr w14:val="tx1"/>
            </w14:solidFill>
          </w14:textFill>
        </w:rPr>
        <w:t>、桥梁</w:t>
      </w:r>
      <w:r>
        <w:rPr>
          <w:color w:val="000000" w:themeColor="text1"/>
          <w:kern w:val="0"/>
          <w:sz w:val="32"/>
          <w:szCs w:val="32"/>
          <w14:textFill>
            <w14:solidFill>
              <w14:schemeClr w14:val="tx1"/>
            </w14:solidFill>
          </w14:textFill>
        </w:rPr>
        <w:t>突发事件应急救援行动；</w:t>
      </w:r>
      <w:r>
        <w:rPr>
          <w:rFonts w:hint="eastAsia"/>
          <w:color w:val="000000" w:themeColor="text1"/>
          <w:kern w:val="0"/>
          <w:sz w:val="32"/>
          <w:szCs w:val="32"/>
          <w14:textFill>
            <w14:solidFill>
              <w14:schemeClr w14:val="tx1"/>
            </w14:solidFill>
          </w14:textFill>
        </w:rPr>
        <w:t>组织</w:t>
      </w:r>
      <w:r>
        <w:rPr>
          <w:color w:val="000000" w:themeColor="text1"/>
          <w:kern w:val="0"/>
          <w:sz w:val="32"/>
          <w:szCs w:val="32"/>
          <w14:textFill>
            <w14:solidFill>
              <w14:schemeClr w14:val="tx1"/>
            </w14:solidFill>
          </w14:textFill>
        </w:rPr>
        <w:t>对辖区内县道</w:t>
      </w:r>
      <w:r>
        <w:rPr>
          <w:rFonts w:hint="eastAsia"/>
          <w:color w:val="000000" w:themeColor="text1"/>
          <w:kern w:val="0"/>
          <w:sz w:val="32"/>
          <w:szCs w:val="32"/>
          <w14:textFill>
            <w14:solidFill>
              <w14:schemeClr w14:val="tx1"/>
            </w14:solidFill>
          </w14:textFill>
        </w:rPr>
        <w:t>、桥梁</w:t>
      </w:r>
      <w:r>
        <w:rPr>
          <w:color w:val="000000" w:themeColor="text1"/>
          <w:kern w:val="0"/>
          <w:sz w:val="32"/>
          <w:szCs w:val="32"/>
          <w14:textFill>
            <w14:solidFill>
              <w14:schemeClr w14:val="tx1"/>
            </w14:solidFill>
          </w14:textFill>
        </w:rPr>
        <w:t>及其附属设施的抢修，参与事故调查和处理工作；组织实施辖区内所负责的公路交通建设施工生产安全事故的应急救援行动；完成本部门职责范围内的其他应急工作。</w:t>
      </w:r>
    </w:p>
    <w:p>
      <w:pPr>
        <w:pStyle w:val="28"/>
        <w:numPr>
          <w:ilvl w:val="0"/>
          <w:numId w:val="12"/>
        </w:numPr>
        <w:tabs>
          <w:tab w:val="left" w:pos="0"/>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中山市交通工程质量监督站</w:t>
      </w:r>
    </w:p>
    <w:p>
      <w:pPr>
        <w:ind w:firstLine="66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负责市管在监公路水运项目（新建、改建、扩建项目）</w:t>
      </w:r>
      <w:r>
        <w:rPr>
          <w:color w:val="000000" w:themeColor="text1"/>
          <w:kern w:val="0"/>
          <w:sz w:val="32"/>
          <w:szCs w:val="32"/>
          <w14:textFill>
            <w14:solidFill>
              <w14:schemeClr w14:val="tx1"/>
            </w14:solidFill>
          </w14:textFill>
        </w:rPr>
        <w:t>突发事件应急救援行动，</w:t>
      </w:r>
      <w:r>
        <w:rPr>
          <w:rFonts w:hint="eastAsia"/>
          <w:color w:val="000000" w:themeColor="text1"/>
          <w:kern w:val="0"/>
          <w:sz w:val="32"/>
          <w:szCs w:val="32"/>
          <w14:textFill>
            <w14:solidFill>
              <w14:schemeClr w14:val="tx1"/>
            </w14:solidFill>
          </w14:textFill>
        </w:rPr>
        <w:t>负责市管在监公路水运项目（新建、改建、扩建项目）</w:t>
      </w:r>
      <w:r>
        <w:rPr>
          <w:color w:val="000000" w:themeColor="text1"/>
          <w:kern w:val="0"/>
          <w:sz w:val="32"/>
          <w:szCs w:val="32"/>
          <w14:textFill>
            <w14:solidFill>
              <w14:schemeClr w14:val="tx1"/>
            </w14:solidFill>
          </w14:textFill>
        </w:rPr>
        <w:t>生产安全事故应急救援行动；</w:t>
      </w:r>
      <w:r>
        <w:rPr>
          <w:rFonts w:hint="eastAsia"/>
          <w:color w:val="000000" w:themeColor="text1"/>
          <w:kern w:val="0"/>
          <w:sz w:val="32"/>
          <w:szCs w:val="32"/>
          <w:lang w:eastAsia="zh-CN"/>
          <w14:textFill>
            <w14:solidFill>
              <w14:schemeClr w14:val="tx1"/>
            </w14:solidFill>
          </w14:textFill>
        </w:rPr>
        <w:t>会同基建管理科制定</w:t>
      </w:r>
      <w:r>
        <w:rPr>
          <w:color w:val="000000" w:themeColor="text1"/>
          <w:kern w:val="0"/>
          <w:sz w:val="32"/>
          <w:szCs w:val="32"/>
          <w14:textFill>
            <w14:solidFill>
              <w14:schemeClr w14:val="tx1"/>
            </w14:solidFill>
          </w14:textFill>
        </w:rPr>
        <w:t>交通基础设施建设生产安全事故应急预案</w:t>
      </w:r>
      <w:r>
        <w:rPr>
          <w:rFonts w:hint="eastAsia"/>
          <w:color w:val="000000" w:themeColor="text1"/>
          <w:kern w:val="0"/>
          <w:sz w:val="32"/>
          <w:szCs w:val="32"/>
          <w:lang w:eastAsia="zh-CN"/>
          <w14:textFill>
            <w14:solidFill>
              <w14:schemeClr w14:val="tx1"/>
            </w14:solidFill>
          </w14:textFill>
        </w:rPr>
        <w:t>并进行监督指导；</w:t>
      </w:r>
      <w:r>
        <w:rPr>
          <w:color w:val="000000" w:themeColor="text1"/>
          <w:kern w:val="0"/>
          <w:sz w:val="32"/>
          <w:szCs w:val="32"/>
          <w14:textFill>
            <w14:solidFill>
              <w14:schemeClr w14:val="tx1"/>
            </w14:solidFill>
          </w14:textFill>
        </w:rPr>
        <w:t>完成本部门职责范围内的其他应急工作。</w:t>
      </w:r>
    </w:p>
    <w:p>
      <w:pPr>
        <w:pStyle w:val="28"/>
        <w:numPr>
          <w:ilvl w:val="0"/>
          <w:numId w:val="12"/>
        </w:numPr>
        <w:tabs>
          <w:tab w:val="left" w:pos="0"/>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中山港航管理分局、小榄港航管理分局、神湾港航管理分局</w:t>
      </w:r>
    </w:p>
    <w:p>
      <w:pPr>
        <w:pStyle w:val="28"/>
        <w:tabs>
          <w:tab w:val="left" w:pos="0"/>
          <w:tab w:val="left" w:pos="1418"/>
        </w:tabs>
        <w:spacing w:line="600" w:lineRule="exact"/>
        <w:ind w:firstLine="64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参与辖区港口和水路运输行业突发事件的应急处置工作；负责辖区港口和水路运输行业生产安全事故的应急处置工作；承担港口和水路运输行业应急物资、器材的储备、管理、调用工作；完成本部门职责范围内的其它应急工作。</w:t>
      </w:r>
    </w:p>
    <w:p>
      <w:pPr>
        <w:pStyle w:val="28"/>
        <w:numPr>
          <w:ilvl w:val="0"/>
          <w:numId w:val="12"/>
        </w:numPr>
        <w:tabs>
          <w:tab w:val="left" w:pos="0"/>
          <w:tab w:val="left" w:pos="1418"/>
        </w:tabs>
        <w:spacing w:line="600" w:lineRule="exact"/>
        <w:ind w:left="0" w:firstLine="567"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其他科室</w:t>
      </w:r>
    </w:p>
    <w:p>
      <w:pPr>
        <w:pStyle w:val="28"/>
        <w:tabs>
          <w:tab w:val="left" w:pos="0"/>
          <w:tab w:val="left" w:pos="1418"/>
        </w:tabs>
        <w:spacing w:line="600" w:lineRule="exact"/>
        <w:ind w:left="640" w:firstLine="0"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负责科室职责范围内的应急工作。</w:t>
      </w:r>
    </w:p>
    <w:p>
      <w:pPr>
        <w:pStyle w:val="14"/>
        <w:widowControl/>
        <w:numPr>
          <w:ilvl w:val="1"/>
          <w:numId w:val="10"/>
        </w:numPr>
        <w:tabs>
          <w:tab w:val="left" w:pos="993"/>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有关交通运输企业职责</w:t>
      </w:r>
    </w:p>
    <w:p>
      <w:pPr>
        <w:pStyle w:val="28"/>
        <w:numPr>
          <w:ilvl w:val="0"/>
          <w:numId w:val="13"/>
        </w:numPr>
        <w:tabs>
          <w:tab w:val="left" w:pos="0"/>
          <w:tab w:val="left" w:pos="1418"/>
        </w:tabs>
        <w:spacing w:line="600" w:lineRule="exact"/>
        <w:ind w:left="0" w:firstLine="600"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道路运输企业</w:t>
      </w:r>
    </w:p>
    <w:p>
      <w:pPr>
        <w:pStyle w:val="28"/>
        <w:tabs>
          <w:tab w:val="left" w:pos="0"/>
          <w:tab w:val="left" w:pos="1418"/>
        </w:tabs>
        <w:spacing w:line="600" w:lineRule="exact"/>
        <w:ind w:firstLine="64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参与本企业交通运输突发事件的应急救援和责任调查工作；根据需要，对应急救援工作提供必要的车辆、设备、人员、物资和技术支持。</w:t>
      </w:r>
    </w:p>
    <w:p>
      <w:pPr>
        <w:pStyle w:val="28"/>
        <w:numPr>
          <w:ilvl w:val="0"/>
          <w:numId w:val="13"/>
        </w:numPr>
        <w:tabs>
          <w:tab w:val="left" w:pos="0"/>
          <w:tab w:val="left" w:pos="1418"/>
        </w:tabs>
        <w:spacing w:line="600" w:lineRule="exact"/>
        <w:ind w:left="0" w:firstLine="600"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水运及港口企业</w:t>
      </w:r>
    </w:p>
    <w:p>
      <w:pPr>
        <w:pStyle w:val="28"/>
        <w:tabs>
          <w:tab w:val="left" w:pos="0"/>
          <w:tab w:val="left" w:pos="1418"/>
        </w:tabs>
        <w:spacing w:line="600" w:lineRule="exact"/>
        <w:ind w:firstLine="64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参与本企业交通运输突发事件的应急救援和责任调查工作；根据需要，对应急救援工作提供船舶、设备、人员、物质和技术支持。</w:t>
      </w:r>
    </w:p>
    <w:p>
      <w:pPr>
        <w:pStyle w:val="28"/>
        <w:numPr>
          <w:ilvl w:val="0"/>
          <w:numId w:val="13"/>
        </w:numPr>
        <w:tabs>
          <w:tab w:val="left" w:pos="0"/>
          <w:tab w:val="left" w:pos="1418"/>
        </w:tabs>
        <w:spacing w:line="600" w:lineRule="exact"/>
        <w:ind w:left="0" w:firstLine="600"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高速公路企业</w:t>
      </w:r>
    </w:p>
    <w:p>
      <w:pPr>
        <w:pStyle w:val="28"/>
        <w:tabs>
          <w:tab w:val="left" w:pos="0"/>
          <w:tab w:val="left" w:pos="1418"/>
        </w:tabs>
        <w:spacing w:line="600" w:lineRule="exact"/>
        <w:ind w:firstLine="64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参与本企业所管辖业务的交通运输突发事件的应急救援和责任调查工作；所管辖高速公路上发生道路运输事故时，负责道路基础设施的抢修和维护，保证救援工作顺利进行；根据需要，对应急救援工作提供车辆、设备、人员、物资和技术支持。</w:t>
      </w:r>
    </w:p>
    <w:p>
      <w:pPr>
        <w:pStyle w:val="28"/>
        <w:numPr>
          <w:ilvl w:val="0"/>
          <w:numId w:val="13"/>
        </w:numPr>
        <w:tabs>
          <w:tab w:val="left" w:pos="0"/>
          <w:tab w:val="left" w:pos="1418"/>
        </w:tabs>
        <w:spacing w:line="600" w:lineRule="exact"/>
        <w:ind w:left="0" w:firstLine="600"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其它交通运输企业</w:t>
      </w:r>
    </w:p>
    <w:p>
      <w:pPr>
        <w:pStyle w:val="28"/>
        <w:tabs>
          <w:tab w:val="left" w:pos="0"/>
          <w:tab w:val="left" w:pos="1418"/>
        </w:tabs>
        <w:spacing w:line="600" w:lineRule="exact"/>
        <w:ind w:firstLine="64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参与本企业所管辖业务的交通运输突发事件的应急救援和责任调查工作；根据需要，对应急救援工作提供必要的设备和人员支持。</w:t>
      </w:r>
    </w:p>
    <w:p>
      <w:pPr>
        <w:pStyle w:val="3"/>
        <w:ind w:firstLine="710" w:firstLineChars="221"/>
        <w:rPr>
          <w:rFonts w:hint="eastAsia" w:ascii="Times New Roman" w:hAnsi="Times New Roman" w:eastAsia="宋体" w:cs="Times New Roman"/>
          <w:bCs w:val="0"/>
          <w:color w:val="000000" w:themeColor="text1"/>
          <w:kern w:val="0"/>
          <w14:textFill>
            <w14:solidFill>
              <w14:schemeClr w14:val="tx1"/>
            </w14:solidFill>
          </w14:textFill>
        </w:rPr>
      </w:pPr>
      <w:bookmarkStart w:id="36" w:name="_Toc10198"/>
      <w:bookmarkStart w:id="37" w:name="_Toc7775"/>
      <w:r>
        <w:rPr>
          <w:rFonts w:hint="eastAsia" w:ascii="Times New Roman" w:hAnsi="Times New Roman" w:eastAsia="宋体" w:cs="Times New Roman"/>
          <w:bCs w:val="0"/>
          <w:color w:val="000000" w:themeColor="text1"/>
          <w:kern w:val="0"/>
          <w14:textFill>
            <w14:solidFill>
              <w14:schemeClr w14:val="tx1"/>
            </w14:solidFill>
          </w14:textFill>
        </w:rPr>
        <w:t>4.</w:t>
      </w:r>
      <w:r>
        <w:rPr>
          <w:rFonts w:hint="eastAsia" w:ascii="Times New Roman" w:hAnsi="Times New Roman" w:eastAsia="宋体" w:cs="Times New Roman"/>
          <w:bCs w:val="0"/>
          <w:color w:val="000000" w:themeColor="text1"/>
          <w:kern w:val="0"/>
          <w:lang w:val="en-US" w:eastAsia="zh-CN"/>
          <w14:textFill>
            <w14:solidFill>
              <w14:schemeClr w14:val="tx1"/>
            </w14:solidFill>
          </w14:textFill>
        </w:rPr>
        <w:t>6</w:t>
      </w:r>
      <w:r>
        <w:rPr>
          <w:rFonts w:hint="eastAsia" w:ascii="Times New Roman" w:hAnsi="Times New Roman" w:eastAsia="宋体" w:cs="Times New Roman"/>
          <w:bCs w:val="0"/>
          <w:color w:val="000000" w:themeColor="text1"/>
          <w:kern w:val="0"/>
          <w14:textFill>
            <w14:solidFill>
              <w14:schemeClr w14:val="tx1"/>
            </w14:solidFill>
          </w14:textFill>
        </w:rPr>
        <w:t>现场指挥机构</w:t>
      </w:r>
      <w:bookmarkEnd w:id="36"/>
      <w:bookmarkEnd w:id="37"/>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突发事件应急现场指挥机构，根据事件等级和类型，由局交通运输主管部门或责任单位负责成立现场应急指挥部。根据《中山市突发事件现场指挥官制度实施办法（试行）》的规定，突发事件现场指挥官可由事发地政府领导、局长或分管局长、主管部门负责人担任，行使《中山市突发事件现场指挥官制度实施办法（试行）》规定的职权与职责。</w:t>
      </w:r>
    </w:p>
    <w:p>
      <w:pPr>
        <w:pStyle w:val="14"/>
        <w:widowControl/>
        <w:spacing w:line="600" w:lineRule="exact"/>
        <w:ind w:firstLine="709"/>
        <w:jc w:val="both"/>
        <w:rPr>
          <w:color w:val="000000" w:themeColor="text1"/>
          <w:sz w:val="32"/>
          <w:szCs w:val="32"/>
          <w14:textFill>
            <w14:solidFill>
              <w14:schemeClr w14:val="tx1"/>
            </w14:solidFill>
          </w14:textFill>
        </w:rPr>
      </w:pPr>
      <w:r>
        <w:rPr>
          <w:color w:val="000000" w:themeColor="text1"/>
          <w:kern w:val="0"/>
          <w:sz w:val="32"/>
          <w:szCs w:val="32"/>
          <w14:textFill>
            <w14:solidFill>
              <w14:schemeClr w14:val="tx1"/>
            </w14:solidFill>
          </w14:textFill>
        </w:rPr>
        <w:t>现场应急指挥部</w:t>
      </w:r>
      <w:r>
        <w:rPr>
          <w:color w:val="000000" w:themeColor="text1"/>
          <w:sz w:val="32"/>
          <w:szCs w:val="32"/>
          <w14:textFill>
            <w14:solidFill>
              <w14:schemeClr w14:val="tx1"/>
            </w14:solidFill>
          </w14:textFill>
        </w:rPr>
        <w:t>的主要职责是：</w:t>
      </w:r>
    </w:p>
    <w:p>
      <w:pPr>
        <w:pStyle w:val="14"/>
        <w:widowControl/>
        <w:numPr>
          <w:ilvl w:val="0"/>
          <w:numId w:val="14"/>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执行突发事件应急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的各项应急指令；</w:t>
      </w:r>
    </w:p>
    <w:p>
      <w:pPr>
        <w:pStyle w:val="14"/>
        <w:widowControl/>
        <w:numPr>
          <w:ilvl w:val="0"/>
          <w:numId w:val="14"/>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指挥、调度现场救援车辆、机械设备、物质和人员；</w:t>
      </w:r>
    </w:p>
    <w:p>
      <w:pPr>
        <w:pStyle w:val="14"/>
        <w:widowControl/>
        <w:numPr>
          <w:ilvl w:val="0"/>
          <w:numId w:val="14"/>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及时向局应急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报告应急工作的进展情况和处置结果；</w:t>
      </w:r>
    </w:p>
    <w:p>
      <w:pPr>
        <w:pStyle w:val="14"/>
        <w:widowControl/>
        <w:numPr>
          <w:ilvl w:val="0"/>
          <w:numId w:val="14"/>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根据现场实际情况，向应急指挥</w:t>
      </w:r>
      <w:r>
        <w:rPr>
          <w:rFonts w:hint="eastAsia"/>
          <w:color w:val="000000" w:themeColor="text1"/>
          <w:sz w:val="32"/>
          <w:szCs w:val="32"/>
          <w:lang w:eastAsia="zh-CN"/>
          <w14:textFill>
            <w14:solidFill>
              <w14:schemeClr w14:val="tx1"/>
            </w14:solidFill>
          </w14:textFill>
        </w:rPr>
        <w:t>部</w:t>
      </w:r>
      <w:r>
        <w:rPr>
          <w:color w:val="000000" w:themeColor="text1"/>
          <w:sz w:val="32"/>
          <w:szCs w:val="32"/>
          <w14:textFill>
            <w14:solidFill>
              <w14:schemeClr w14:val="tx1"/>
            </w14:solidFill>
          </w14:textFill>
        </w:rPr>
        <w:t>提出下一步应急救援行动及终止行动的建议。</w:t>
      </w:r>
    </w:p>
    <w:p>
      <w:pPr>
        <w:pStyle w:val="3"/>
        <w:ind w:firstLine="710" w:firstLineChars="221"/>
        <w:rPr>
          <w:rFonts w:hint="eastAsia" w:ascii="Times New Roman" w:hAnsi="Times New Roman" w:eastAsia="宋体" w:cs="Times New Roman"/>
          <w:bCs w:val="0"/>
          <w:color w:val="000000" w:themeColor="text1"/>
          <w:kern w:val="0"/>
          <w14:textFill>
            <w14:solidFill>
              <w14:schemeClr w14:val="tx1"/>
            </w14:solidFill>
          </w14:textFill>
        </w:rPr>
      </w:pPr>
      <w:bookmarkStart w:id="38" w:name="_Toc11183"/>
      <w:bookmarkStart w:id="39" w:name="_Toc9952"/>
      <w:r>
        <w:rPr>
          <w:rFonts w:hint="eastAsia" w:ascii="Times New Roman" w:hAnsi="Times New Roman" w:eastAsia="宋体" w:cs="Times New Roman"/>
          <w:bCs w:val="0"/>
          <w:color w:val="000000" w:themeColor="text1"/>
          <w:kern w:val="0"/>
          <w14:textFill>
            <w14:solidFill>
              <w14:schemeClr w14:val="tx1"/>
            </w14:solidFill>
          </w14:textFill>
        </w:rPr>
        <w:t>4.</w:t>
      </w:r>
      <w:r>
        <w:rPr>
          <w:rFonts w:hint="eastAsia" w:ascii="Times New Roman" w:hAnsi="Times New Roman" w:eastAsia="宋体" w:cs="Times New Roman"/>
          <w:bCs w:val="0"/>
          <w:color w:val="000000" w:themeColor="text1"/>
          <w:kern w:val="0"/>
          <w:lang w:val="en-US" w:eastAsia="zh-CN"/>
          <w14:textFill>
            <w14:solidFill>
              <w14:schemeClr w14:val="tx1"/>
            </w14:solidFill>
          </w14:textFill>
        </w:rPr>
        <w:t>7</w:t>
      </w:r>
      <w:r>
        <w:rPr>
          <w:rFonts w:hint="eastAsia" w:ascii="Times New Roman" w:hAnsi="Times New Roman" w:eastAsia="宋体" w:cs="Times New Roman"/>
          <w:bCs w:val="0"/>
          <w:color w:val="000000" w:themeColor="text1"/>
          <w:kern w:val="0"/>
          <w14:textFill>
            <w14:solidFill>
              <w14:schemeClr w14:val="tx1"/>
            </w14:solidFill>
          </w14:textFill>
        </w:rPr>
        <w:t>应急</w:t>
      </w:r>
      <w:r>
        <w:rPr>
          <w:rFonts w:hint="eastAsia" w:ascii="Times New Roman" w:hAnsi="Times New Roman" w:eastAsia="宋体" w:cs="Times New Roman"/>
          <w:bCs w:val="0"/>
          <w:color w:val="000000" w:themeColor="text1"/>
          <w:kern w:val="0"/>
          <w:lang w:eastAsia="zh-CN"/>
          <w14:textFill>
            <w14:solidFill>
              <w14:schemeClr w14:val="tx1"/>
            </w14:solidFill>
          </w14:textFill>
        </w:rPr>
        <w:t>技术组</w:t>
      </w:r>
      <w:bookmarkEnd w:id="38"/>
      <w:bookmarkEnd w:id="39"/>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局交通运输应急</w:t>
      </w:r>
      <w:r>
        <w:rPr>
          <w:rFonts w:hint="eastAsia"/>
          <w:color w:val="000000" w:themeColor="text1"/>
          <w:kern w:val="0"/>
          <w:sz w:val="32"/>
          <w:szCs w:val="32"/>
          <w:lang w:eastAsia="zh-CN"/>
          <w14:textFill>
            <w14:solidFill>
              <w14:schemeClr w14:val="tx1"/>
            </w14:solidFill>
          </w14:textFill>
        </w:rPr>
        <w:t>技术</w:t>
      </w:r>
      <w:r>
        <w:rPr>
          <w:color w:val="000000" w:themeColor="text1"/>
          <w:kern w:val="0"/>
          <w:sz w:val="32"/>
          <w:szCs w:val="32"/>
          <w14:textFill>
            <w14:solidFill>
              <w14:schemeClr w14:val="tx1"/>
            </w14:solidFill>
          </w14:textFill>
        </w:rPr>
        <w:t>组，由交通运输行业应急处置专家组成。其主要职责是对应急处置工作进行现场技术指导和会商咨询；对交通运输系统突发事件及趋势进行应急评估，提出交通运输系统突发事件成因分析意见；对突发事件处置后，向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提交评估报告。</w:t>
      </w:r>
      <w:r>
        <w:rPr>
          <w:rFonts w:hint="eastAsia"/>
          <w:color w:val="000000" w:themeColor="text1"/>
          <w:kern w:val="0"/>
          <w:sz w:val="32"/>
          <w:szCs w:val="32"/>
          <w14:textFill>
            <w14:solidFill>
              <w14:schemeClr w14:val="tx1"/>
            </w14:solidFill>
          </w14:textFill>
        </w:rPr>
        <w:t>各专项应急工作小组在本行业挑选权威专家，建立应急技术专家库，以便应急事件发生时，快速组建应急技术组。</w:t>
      </w:r>
    </w:p>
    <w:p>
      <w:pPr>
        <w:pStyle w:val="2"/>
        <w:jc w:val="center"/>
        <w:rPr>
          <w:bCs w:val="0"/>
          <w:color w:val="000000" w:themeColor="text1"/>
          <w:kern w:val="0"/>
          <w14:textFill>
            <w14:solidFill>
              <w14:schemeClr w14:val="tx1"/>
            </w14:solidFill>
          </w14:textFill>
        </w:rPr>
      </w:pPr>
      <w:bookmarkStart w:id="40" w:name="_Toc257820080"/>
      <w:bookmarkStart w:id="41" w:name="_Toc3416"/>
      <w:bookmarkStart w:id="42" w:name="_Toc294594718"/>
      <w:bookmarkStart w:id="43" w:name="_Toc6864"/>
      <w:bookmarkStart w:id="44" w:name="_Toc217936981"/>
      <w:bookmarkStart w:id="45" w:name="_Toc277812190"/>
      <w:bookmarkStart w:id="46" w:name="_Toc193855902"/>
      <w:r>
        <w:rPr>
          <w:rFonts w:hint="eastAsia"/>
          <w:bCs w:val="0"/>
          <w:color w:val="000000" w:themeColor="text1"/>
          <w:kern w:val="0"/>
          <w14:textFill>
            <w14:solidFill>
              <w14:schemeClr w14:val="tx1"/>
            </w14:solidFill>
          </w14:textFill>
        </w:rPr>
        <w:t>5</w:t>
      </w:r>
      <w:r>
        <w:rPr>
          <w:bCs w:val="0"/>
          <w:color w:val="000000" w:themeColor="text1"/>
          <w:kern w:val="0"/>
          <w14:textFill>
            <w14:solidFill>
              <w14:schemeClr w14:val="tx1"/>
            </w14:solidFill>
          </w14:textFill>
        </w:rPr>
        <w:t xml:space="preserve"> 预警与预防</w:t>
      </w:r>
      <w:bookmarkEnd w:id="40"/>
      <w:bookmarkEnd w:id="41"/>
      <w:bookmarkEnd w:id="42"/>
      <w:bookmarkEnd w:id="43"/>
      <w:bookmarkEnd w:id="44"/>
      <w:bookmarkEnd w:id="45"/>
      <w:bookmarkEnd w:id="46"/>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47" w:name="_Toc26565"/>
      <w:bookmarkStart w:id="48" w:name="_Toc7868"/>
      <w:r>
        <w:rPr>
          <w:rFonts w:hint="eastAsia" w:ascii="Times New Roman" w:hAnsi="Times New Roman" w:eastAsia="宋体" w:cs="Times New Roman"/>
          <w:bCs w:val="0"/>
          <w:color w:val="000000" w:themeColor="text1"/>
          <w:kern w:val="0"/>
          <w14:textFill>
            <w14:solidFill>
              <w14:schemeClr w14:val="tx1"/>
            </w14:solidFill>
          </w14:textFill>
        </w:rPr>
        <w:t>5</w:t>
      </w:r>
      <w:r>
        <w:rPr>
          <w:rFonts w:ascii="Times New Roman" w:hAnsi="Times New Roman" w:eastAsia="宋体" w:cs="Times New Roman"/>
          <w:bCs w:val="0"/>
          <w:color w:val="000000" w:themeColor="text1"/>
          <w:kern w:val="0"/>
          <w14:textFill>
            <w14:solidFill>
              <w14:schemeClr w14:val="tx1"/>
            </w14:solidFill>
          </w14:textFill>
        </w:rPr>
        <w:t>.1预警信息</w:t>
      </w:r>
      <w:bookmarkEnd w:id="47"/>
      <w:bookmarkEnd w:id="48"/>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涉及交通运输突发事件的预警及相关信息包括：客货运输场站、公路基础设施（公路、桥梁及其附属设施）、城市公交客运、城市出租客运、公路</w:t>
      </w:r>
      <w:r>
        <w:rPr>
          <w:rFonts w:hint="eastAsia"/>
          <w:color w:val="000000" w:themeColor="text1"/>
          <w:kern w:val="0"/>
          <w:sz w:val="32"/>
          <w:szCs w:val="32"/>
          <w14:textFill>
            <w14:solidFill>
              <w14:schemeClr w14:val="tx1"/>
            </w14:solidFill>
          </w14:textFill>
        </w:rPr>
        <w:t>和水路</w:t>
      </w:r>
      <w:r>
        <w:rPr>
          <w:color w:val="000000" w:themeColor="text1"/>
          <w:kern w:val="0"/>
          <w:sz w:val="32"/>
          <w:szCs w:val="32"/>
          <w14:textFill>
            <w14:solidFill>
              <w14:schemeClr w14:val="tx1"/>
            </w14:solidFill>
          </w14:textFill>
        </w:rPr>
        <w:t>基础设施建设、</w:t>
      </w:r>
      <w:r>
        <w:rPr>
          <w:rFonts w:hint="eastAsia"/>
          <w:color w:val="000000" w:themeColor="text1"/>
          <w:kern w:val="0"/>
          <w:sz w:val="32"/>
          <w:szCs w:val="32"/>
          <w14:textFill>
            <w14:solidFill>
              <w14:schemeClr w14:val="tx1"/>
            </w14:solidFill>
          </w14:textFill>
        </w:rPr>
        <w:t>水路运输设施（港口、码头）、</w:t>
      </w:r>
      <w:r>
        <w:rPr>
          <w:color w:val="000000" w:themeColor="text1"/>
          <w:kern w:val="0"/>
          <w:sz w:val="32"/>
          <w:szCs w:val="32"/>
          <w14:textFill>
            <w14:solidFill>
              <w14:schemeClr w14:val="tx1"/>
            </w14:solidFill>
          </w14:textFill>
        </w:rPr>
        <w:t>社会安全信息等可能诱发突发事件的风险源信息；其他需要交通运输部门提供应急保障的紧急事件信息。</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49" w:name="_Toc3556"/>
      <w:bookmarkStart w:id="50" w:name="_Toc21189"/>
      <w:r>
        <w:rPr>
          <w:rFonts w:hint="eastAsia" w:ascii="Times New Roman" w:hAnsi="Times New Roman" w:eastAsia="宋体" w:cs="Times New Roman"/>
          <w:bCs w:val="0"/>
          <w:color w:val="000000" w:themeColor="text1"/>
          <w:kern w:val="0"/>
          <w14:textFill>
            <w14:solidFill>
              <w14:schemeClr w14:val="tx1"/>
            </w14:solidFill>
          </w14:textFill>
        </w:rPr>
        <w:t>5</w:t>
      </w:r>
      <w:r>
        <w:rPr>
          <w:rFonts w:ascii="Times New Roman" w:hAnsi="Times New Roman" w:eastAsia="宋体" w:cs="Times New Roman"/>
          <w:bCs w:val="0"/>
          <w:color w:val="000000" w:themeColor="text1"/>
          <w:kern w:val="0"/>
          <w14:textFill>
            <w14:solidFill>
              <w14:schemeClr w14:val="tx1"/>
            </w14:solidFill>
          </w14:textFill>
        </w:rPr>
        <w:t>.2</w:t>
      </w:r>
      <w:r>
        <w:rPr>
          <w:rFonts w:hint="eastAsia" w:ascii="Times New Roman" w:hAnsi="Times New Roman" w:eastAsia="宋体" w:cs="Times New Roman"/>
          <w:bCs w:val="0"/>
          <w:color w:val="000000" w:themeColor="text1"/>
          <w:kern w:val="0"/>
          <w:lang w:eastAsia="zh-CN"/>
          <w14:textFill>
            <w14:solidFill>
              <w14:schemeClr w14:val="tx1"/>
            </w14:solidFill>
          </w14:textFill>
        </w:rPr>
        <w:t>预警方式</w:t>
      </w:r>
      <w:bookmarkEnd w:id="49"/>
      <w:bookmarkEnd w:id="50"/>
    </w:p>
    <w:p>
      <w:pPr>
        <w:spacing w:line="600" w:lineRule="exact"/>
        <w:ind w:firstLine="600"/>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单位或作业点在发生重大事件或灾情时，现场人员或监视中心要立即报告本单位负责人，单位负责人接到报告后，应当迅速采取有效措施积极组织自救。同时按照有关规定向局应急办公室报告。应急办公室立即向应急指挥部领导报告并通知本</w:t>
      </w:r>
      <w:r>
        <w:rPr>
          <w:rFonts w:hint="eastAsia"/>
          <w:color w:val="000000" w:themeColor="text1"/>
          <w:kern w:val="0"/>
          <w:sz w:val="32"/>
          <w:szCs w:val="32"/>
          <w:lang w:eastAsia="zh-CN"/>
          <w14:textFill>
            <w14:solidFill>
              <w14:schemeClr w14:val="tx1"/>
            </w14:solidFill>
          </w14:textFill>
        </w:rPr>
        <w:t>单位</w:t>
      </w:r>
      <w:r>
        <w:rPr>
          <w:rFonts w:hint="eastAsia"/>
          <w:color w:val="000000" w:themeColor="text1"/>
          <w:kern w:val="0"/>
          <w:sz w:val="32"/>
          <w:szCs w:val="32"/>
          <w14:textFill>
            <w14:solidFill>
              <w14:schemeClr w14:val="tx1"/>
            </w14:solidFill>
          </w14:textFill>
        </w:rPr>
        <w:t>相关部门和救援组织，作应急准备状态；经确认预警等级后，由指挥部领导宣布启动本预案并向上级部门报告；依据现场情况，决定是否申请相关专业机构协助救援，或向区、市级政府部门申请区域救援组织参与救援。当专业救援机构到达现场时，救援指挥权上交，本公司救援组织协助做好相关工作。</w:t>
      </w:r>
    </w:p>
    <w:p>
      <w:pPr>
        <w:spacing w:line="600" w:lineRule="exact"/>
        <w:ind w:firstLine="60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若突发事件经应急办公室确认，暂不需启动应急响应时，应组织相关部门进行现场处置，或者加强巡视。如果事件迹象或者隐患未消除，应通知应急部门处于应急准备状态。</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51" w:name="_Toc17187"/>
      <w:bookmarkStart w:id="52" w:name="_Toc30613"/>
      <w:r>
        <w:rPr>
          <w:rFonts w:hint="eastAsia" w:ascii="Times New Roman" w:hAnsi="Times New Roman" w:eastAsia="宋体" w:cs="Times New Roman"/>
          <w:bCs w:val="0"/>
          <w:color w:val="000000" w:themeColor="text1"/>
          <w:kern w:val="0"/>
          <w14:textFill>
            <w14:solidFill>
              <w14:schemeClr w14:val="tx1"/>
            </w14:solidFill>
          </w14:textFill>
        </w:rPr>
        <w:t>5</w:t>
      </w:r>
      <w:r>
        <w:rPr>
          <w:rFonts w:ascii="Times New Roman" w:hAnsi="Times New Roman" w:eastAsia="宋体" w:cs="Times New Roman"/>
          <w:bCs w:val="0"/>
          <w:color w:val="000000" w:themeColor="text1"/>
          <w:kern w:val="0"/>
          <w14:textFill>
            <w14:solidFill>
              <w14:schemeClr w14:val="tx1"/>
            </w14:solidFill>
          </w14:textFill>
        </w:rPr>
        <w:t>.3 预警</w:t>
      </w:r>
      <w:bookmarkEnd w:id="51"/>
      <w:bookmarkEnd w:id="52"/>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依据职责分工，并按照突发事件可能发生、发展的等级、趋势和危害程度，局突发事件应急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（应急办）及时向市应急办提出相应的预警建议。</w:t>
      </w:r>
    </w:p>
    <w:p>
      <w:pPr>
        <w:pStyle w:val="4"/>
        <w:ind w:firstLine="569" w:firstLineChars="177"/>
        <w:rPr>
          <w:bCs w:val="0"/>
          <w:color w:val="000000" w:themeColor="text1"/>
          <w:kern w:val="0"/>
          <w14:textFill>
            <w14:solidFill>
              <w14:schemeClr w14:val="tx1"/>
            </w14:solidFill>
          </w14:textFill>
        </w:rPr>
      </w:pPr>
      <w:bookmarkStart w:id="53" w:name="_Toc1383"/>
      <w:bookmarkStart w:id="54" w:name="_Toc5427"/>
      <w:r>
        <w:rPr>
          <w:rFonts w:hint="eastAsia"/>
          <w:bCs w:val="0"/>
          <w:color w:val="000000" w:themeColor="text1"/>
          <w:kern w:val="0"/>
          <w14:textFill>
            <w14:solidFill>
              <w14:schemeClr w14:val="tx1"/>
            </w14:solidFill>
          </w14:textFill>
        </w:rPr>
        <w:t>5</w:t>
      </w:r>
      <w:r>
        <w:rPr>
          <w:bCs w:val="0"/>
          <w:color w:val="000000" w:themeColor="text1"/>
          <w:kern w:val="0"/>
          <w14:textFill>
            <w14:solidFill>
              <w14:schemeClr w14:val="tx1"/>
            </w14:solidFill>
          </w14:textFill>
        </w:rPr>
        <w:t>.3.1 预警级别</w:t>
      </w:r>
      <w:bookmarkEnd w:id="53"/>
      <w:bookmarkEnd w:id="54"/>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依据突发事件即将造成的危害程度、发展情况和紧迫性等因素，由低到高划分为一般(Ⅳ级)、较重(Ⅲ级)、严重(Ⅱ级)、特别严重(Ⅰ级)四个预警级别，并依次采用蓝色、黄色、橙色和红色来加以表示。</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蓝色等级(Ⅳ级)：预计将要发生一般(Ⅳ级)以上突发事件，事件即将临近，事态可能会扩大。</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黄色等级(Ⅲ级)：预计将要发生较大(Ⅲ级)以上突发事件，事件已经临近，事态有扩大的趋势。</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橙色等级(Ⅱ级)：预计将要发生重大(Ⅱ级)以上突发事件，事件即将发生，事态正在逐步扩大。</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红色等级(Ⅰ级)：预计将要发生特别重大(Ⅰ级)以上突发事件。</w:t>
      </w:r>
    </w:p>
    <w:p>
      <w:pPr>
        <w:pStyle w:val="4"/>
        <w:ind w:firstLine="569" w:firstLineChars="177"/>
        <w:rPr>
          <w:bCs w:val="0"/>
          <w:color w:val="000000" w:themeColor="text1"/>
          <w:kern w:val="0"/>
          <w14:textFill>
            <w14:solidFill>
              <w14:schemeClr w14:val="tx1"/>
            </w14:solidFill>
          </w14:textFill>
        </w:rPr>
      </w:pPr>
      <w:bookmarkStart w:id="55" w:name="_Toc7111"/>
      <w:bookmarkStart w:id="56" w:name="_Toc7711"/>
      <w:r>
        <w:rPr>
          <w:rFonts w:hint="eastAsia"/>
          <w:bCs w:val="0"/>
          <w:color w:val="000000" w:themeColor="text1"/>
          <w:kern w:val="0"/>
          <w14:textFill>
            <w14:solidFill>
              <w14:schemeClr w14:val="tx1"/>
            </w14:solidFill>
          </w14:textFill>
        </w:rPr>
        <w:t>5</w:t>
      </w:r>
      <w:r>
        <w:rPr>
          <w:bCs w:val="0"/>
          <w:color w:val="000000" w:themeColor="text1"/>
          <w:kern w:val="0"/>
          <w14:textFill>
            <w14:solidFill>
              <w14:schemeClr w14:val="tx1"/>
            </w14:solidFill>
          </w14:textFill>
        </w:rPr>
        <w:t>.3.2 预警发布</w:t>
      </w:r>
      <w:bookmarkEnd w:id="55"/>
      <w:bookmarkEnd w:id="56"/>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局</w:t>
      </w:r>
      <w:r>
        <w:rPr>
          <w:rFonts w:hint="eastAsia"/>
          <w:color w:val="000000" w:themeColor="text1"/>
          <w:kern w:val="0"/>
          <w:sz w:val="32"/>
          <w:szCs w:val="32"/>
          <w14:textFill>
            <w14:solidFill>
              <w14:schemeClr w14:val="tx1"/>
            </w14:solidFill>
          </w14:textFill>
        </w:rPr>
        <w:t>各科室</w:t>
      </w:r>
      <w:r>
        <w:rPr>
          <w:color w:val="000000" w:themeColor="text1"/>
          <w:kern w:val="0"/>
          <w:sz w:val="32"/>
          <w:szCs w:val="32"/>
          <w14:textFill>
            <w14:solidFill>
              <w14:schemeClr w14:val="tx1"/>
            </w14:solidFill>
          </w14:textFill>
        </w:rPr>
        <w:t>和局属各单位应急指挥机构，要及时、准确地向中山市交通运输局报告本地区、本部门交通运输行业突发事件的有关情况，并根据事件的危害性和紧急程度，</w:t>
      </w:r>
      <w:r>
        <w:rPr>
          <w:rFonts w:hint="eastAsia"/>
          <w:color w:val="000000" w:themeColor="text1"/>
          <w:kern w:val="0"/>
          <w:sz w:val="32"/>
          <w:szCs w:val="32"/>
          <w14:textFill>
            <w14:solidFill>
              <w14:schemeClr w14:val="tx1"/>
            </w14:solidFill>
          </w14:textFill>
        </w:rPr>
        <w:t>由应急指挥部</w:t>
      </w:r>
      <w:r>
        <w:rPr>
          <w:color w:val="000000" w:themeColor="text1"/>
          <w:kern w:val="0"/>
          <w:sz w:val="32"/>
          <w:szCs w:val="32"/>
          <w14:textFill>
            <w14:solidFill>
              <w14:schemeClr w14:val="tx1"/>
            </w14:solidFill>
          </w14:textFill>
        </w:rPr>
        <w:t>发布、调整和解除预警信息。预警信息包括可能发生的交通运输行业突发事件的类别、起始时间、可能影响范围、预警级别、警示事项、相关措施等。</w:t>
      </w:r>
    </w:p>
    <w:p>
      <w:pPr>
        <w:pStyle w:val="4"/>
        <w:ind w:firstLine="569" w:firstLineChars="177"/>
        <w:rPr>
          <w:bCs w:val="0"/>
          <w:color w:val="000000" w:themeColor="text1"/>
          <w:kern w:val="0"/>
          <w14:textFill>
            <w14:solidFill>
              <w14:schemeClr w14:val="tx1"/>
            </w14:solidFill>
          </w14:textFill>
        </w:rPr>
      </w:pPr>
      <w:bookmarkStart w:id="57" w:name="_Toc10400"/>
      <w:bookmarkStart w:id="58" w:name="_Toc23344"/>
      <w:r>
        <w:rPr>
          <w:rFonts w:hint="eastAsia"/>
          <w:bCs w:val="0"/>
          <w:color w:val="000000" w:themeColor="text1"/>
          <w:kern w:val="0"/>
          <w14:textFill>
            <w14:solidFill>
              <w14:schemeClr w14:val="tx1"/>
            </w14:solidFill>
          </w14:textFill>
        </w:rPr>
        <w:t>5</w:t>
      </w:r>
      <w:r>
        <w:rPr>
          <w:bCs w:val="0"/>
          <w:color w:val="000000" w:themeColor="text1"/>
          <w:kern w:val="0"/>
          <w14:textFill>
            <w14:solidFill>
              <w14:schemeClr w14:val="tx1"/>
            </w14:solidFill>
          </w14:textFill>
        </w:rPr>
        <w:t>.3.3预警技术支持</w:t>
      </w:r>
      <w:bookmarkEnd w:id="57"/>
      <w:bookmarkEnd w:id="58"/>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交通运输各单位要建立相关信息库，对突发事件信息及时报告。</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建立信息库，组织专家对突发事件信息进行综合分析和预测，提供相关的咨询服务，对灾害的产生、发展及后果进行评估。</w:t>
      </w:r>
    </w:p>
    <w:p>
      <w:pPr>
        <w:pStyle w:val="2"/>
        <w:jc w:val="center"/>
        <w:rPr>
          <w:bCs w:val="0"/>
          <w:color w:val="000000" w:themeColor="text1"/>
          <w:kern w:val="0"/>
          <w14:textFill>
            <w14:solidFill>
              <w14:schemeClr w14:val="tx1"/>
            </w14:solidFill>
          </w14:textFill>
        </w:rPr>
      </w:pPr>
      <w:bookmarkStart w:id="59" w:name="_Toc31123"/>
      <w:bookmarkStart w:id="60" w:name="_Toc1847"/>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应急响应</w:t>
      </w:r>
      <w:bookmarkEnd w:id="59"/>
      <w:bookmarkEnd w:id="60"/>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突发事件发生后，中山市交通运输局突发事件应急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应立即采取措施控制事态发展，及时上报本级政府和上级交通运输突发事件应急</w:t>
      </w:r>
      <w:r>
        <w:rPr>
          <w:rFonts w:hint="eastAsia"/>
          <w:color w:val="000000" w:themeColor="text1"/>
          <w:kern w:val="0"/>
          <w:sz w:val="32"/>
          <w:szCs w:val="32"/>
          <w:lang w:eastAsia="zh-CN"/>
          <w14:textFill>
            <w14:solidFill>
              <w14:schemeClr w14:val="tx1"/>
            </w14:solidFill>
          </w14:textFill>
        </w:rPr>
        <w:t>指挥机构</w:t>
      </w:r>
      <w:r>
        <w:rPr>
          <w:color w:val="000000" w:themeColor="text1"/>
          <w:kern w:val="0"/>
          <w:sz w:val="32"/>
          <w:szCs w:val="32"/>
          <w14:textFill>
            <w14:solidFill>
              <w14:schemeClr w14:val="tx1"/>
            </w14:solidFill>
          </w14:textFill>
        </w:rPr>
        <w:t>，根据职责和规定的权限启动相应应急预案。</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61" w:name="_Toc10762"/>
      <w:bookmarkStart w:id="62" w:name="_Toc22863"/>
      <w:r>
        <w:rPr>
          <w:rFonts w:hint="eastAsia" w:ascii="Times New Roman" w:hAnsi="Times New Roman" w:eastAsia="宋体" w:cs="Times New Roman"/>
          <w:bCs w:val="0"/>
          <w:color w:val="000000" w:themeColor="text1"/>
          <w:kern w:val="0"/>
          <w14:textFill>
            <w14:solidFill>
              <w14:schemeClr w14:val="tx1"/>
            </w14:solidFill>
          </w14:textFill>
        </w:rPr>
        <w:t>6</w:t>
      </w:r>
      <w:r>
        <w:rPr>
          <w:rFonts w:ascii="Times New Roman" w:hAnsi="Times New Roman" w:eastAsia="宋体" w:cs="Times New Roman"/>
          <w:bCs w:val="0"/>
          <w:color w:val="000000" w:themeColor="text1"/>
          <w:kern w:val="0"/>
          <w14:textFill>
            <w14:solidFill>
              <w14:schemeClr w14:val="tx1"/>
            </w14:solidFill>
          </w14:textFill>
        </w:rPr>
        <w:t>.1信息报告</w:t>
      </w:r>
      <w:bookmarkEnd w:id="61"/>
      <w:bookmarkEnd w:id="62"/>
    </w:p>
    <w:p>
      <w:pPr>
        <w:pStyle w:val="4"/>
        <w:ind w:firstLine="729" w:firstLineChars="227"/>
        <w:rPr>
          <w:bCs w:val="0"/>
          <w:color w:val="000000" w:themeColor="text1"/>
          <w:kern w:val="0"/>
          <w14:textFill>
            <w14:solidFill>
              <w14:schemeClr w14:val="tx1"/>
            </w14:solidFill>
          </w14:textFill>
        </w:rPr>
      </w:pPr>
      <w:bookmarkStart w:id="63" w:name="_Toc4260"/>
      <w:bookmarkStart w:id="64" w:name="_Toc25005"/>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.1.1报告时限和程序</w:t>
      </w:r>
      <w:bookmarkEnd w:id="63"/>
      <w:bookmarkEnd w:id="64"/>
    </w:p>
    <w:p>
      <w:pPr>
        <w:tabs>
          <w:tab w:val="left" w:pos="772"/>
        </w:tabs>
        <w:ind w:firstLine="36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建立突发事件信息通报制度。中山市交通运输局突发事件各级应急工作机构接到预警信息并核实后，按照规定的级别和权限立即报告。信息报送要及时准确、客观全面。任何单位和个人不得瞒报、缓报和谎报。</w:t>
      </w:r>
    </w:p>
    <w:p>
      <w:pPr>
        <w:pStyle w:val="28"/>
        <w:numPr>
          <w:ilvl w:val="3"/>
          <w:numId w:val="15"/>
        </w:numPr>
        <w:tabs>
          <w:tab w:val="left" w:pos="772"/>
          <w:tab w:val="left" w:pos="1134"/>
        </w:tabs>
        <w:ind w:left="0" w:firstLine="709" w:firstLineChars="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事发单位应</w:t>
      </w:r>
      <w:r>
        <w:rPr>
          <w:color w:val="000000" w:themeColor="text1"/>
          <w:kern w:val="0"/>
          <w:sz w:val="32"/>
          <w:szCs w:val="32"/>
          <w14:textFill>
            <w14:solidFill>
              <w14:schemeClr w14:val="tx1"/>
            </w14:solidFill>
          </w14:textFill>
        </w:rPr>
        <w:t>在事发1</w:t>
      </w:r>
      <w:r>
        <w:rPr>
          <w:rFonts w:hint="eastAsia"/>
          <w:color w:val="000000" w:themeColor="text1"/>
          <w:kern w:val="0"/>
          <w:sz w:val="32"/>
          <w:szCs w:val="32"/>
          <w:lang w:val="en-US" w:eastAsia="zh-CN"/>
          <w14:textFill>
            <w14:solidFill>
              <w14:schemeClr w14:val="tx1"/>
            </w14:solidFill>
          </w14:textFill>
        </w:rPr>
        <w:t>5</w:t>
      </w:r>
      <w:r>
        <w:rPr>
          <w:color w:val="000000" w:themeColor="text1"/>
          <w:kern w:val="0"/>
          <w:sz w:val="32"/>
          <w:szCs w:val="32"/>
          <w14:textFill>
            <w14:solidFill>
              <w14:schemeClr w14:val="tx1"/>
            </w14:solidFill>
          </w14:textFill>
        </w:rPr>
        <w:t>分钟内电话报告、</w:t>
      </w:r>
      <w:r>
        <w:rPr>
          <w:rFonts w:hint="eastAsia"/>
          <w:color w:val="000000" w:themeColor="text1"/>
          <w:kern w:val="0"/>
          <w:sz w:val="32"/>
          <w:szCs w:val="32"/>
          <w:lang w:val="en-US" w:eastAsia="zh-CN"/>
          <w14:textFill>
            <w14:solidFill>
              <w14:schemeClr w14:val="tx1"/>
            </w14:solidFill>
          </w14:textFill>
        </w:rPr>
        <w:t>3</w:t>
      </w:r>
      <w:r>
        <w:rPr>
          <w:color w:val="000000" w:themeColor="text1"/>
          <w:kern w:val="0"/>
          <w:sz w:val="32"/>
          <w:szCs w:val="32"/>
          <w14:textFill>
            <w14:solidFill>
              <w14:schemeClr w14:val="tx1"/>
            </w14:solidFill>
          </w14:textFill>
        </w:rPr>
        <w:t>0分钟内书面报告，然后根据事态的发展和处理情况，随时续报，适时进行终报。终报后事件处置中又发生重大情况变化的，要及时上报</w:t>
      </w:r>
      <w:r>
        <w:rPr>
          <w:rFonts w:hint="eastAsia"/>
          <w:color w:val="000000" w:themeColor="text1"/>
          <w:kern w:val="0"/>
          <w:sz w:val="32"/>
          <w:szCs w:val="32"/>
          <w14:textFill>
            <w14:solidFill>
              <w14:schemeClr w14:val="tx1"/>
            </w14:solidFill>
          </w14:textFill>
        </w:rPr>
        <w:t>；</w:t>
      </w:r>
    </w:p>
    <w:p>
      <w:pPr>
        <w:pStyle w:val="28"/>
        <w:numPr>
          <w:ilvl w:val="3"/>
          <w:numId w:val="15"/>
        </w:numPr>
        <w:tabs>
          <w:tab w:val="left" w:pos="772"/>
          <w:tab w:val="left" w:pos="1134"/>
        </w:tabs>
        <w:ind w:left="0" w:firstLine="709"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专项应急工作小组</w:t>
      </w:r>
      <w:r>
        <w:rPr>
          <w:rFonts w:hint="eastAsia"/>
          <w:color w:val="000000" w:themeColor="text1"/>
          <w:kern w:val="0"/>
          <w:sz w:val="32"/>
          <w:szCs w:val="32"/>
          <w14:textFill>
            <w14:solidFill>
              <w14:schemeClr w14:val="tx1"/>
            </w14:solidFill>
          </w14:textFill>
        </w:rPr>
        <w:t>应</w:t>
      </w:r>
      <w:r>
        <w:rPr>
          <w:color w:val="000000" w:themeColor="text1"/>
          <w:kern w:val="0"/>
          <w:sz w:val="32"/>
          <w:szCs w:val="32"/>
          <w14:textFill>
            <w14:solidFill>
              <w14:schemeClr w14:val="tx1"/>
            </w14:solidFill>
          </w14:textFill>
        </w:rPr>
        <w:t>在</w:t>
      </w:r>
      <w:r>
        <w:rPr>
          <w:rFonts w:hint="eastAsia"/>
          <w:color w:val="000000" w:themeColor="text1"/>
          <w:kern w:val="0"/>
          <w:sz w:val="32"/>
          <w:szCs w:val="32"/>
          <w14:textFill>
            <w14:solidFill>
              <w14:schemeClr w14:val="tx1"/>
            </w14:solidFill>
          </w14:textFill>
        </w:rPr>
        <w:t>接报后</w:t>
      </w:r>
      <w:r>
        <w:rPr>
          <w:rFonts w:hint="eastAsia"/>
          <w:color w:val="000000" w:themeColor="text1"/>
          <w:kern w:val="0"/>
          <w:sz w:val="32"/>
          <w:szCs w:val="32"/>
          <w:lang w:val="en-US" w:eastAsia="zh-CN"/>
          <w14:textFill>
            <w14:solidFill>
              <w14:schemeClr w14:val="tx1"/>
            </w14:solidFill>
          </w14:textFill>
        </w:rPr>
        <w:t>2</w:t>
      </w:r>
      <w:r>
        <w:rPr>
          <w:color w:val="000000" w:themeColor="text1"/>
          <w:kern w:val="0"/>
          <w:sz w:val="32"/>
          <w:szCs w:val="32"/>
          <w14:textFill>
            <w14:solidFill>
              <w14:schemeClr w14:val="tx1"/>
            </w14:solidFill>
          </w14:textFill>
        </w:rPr>
        <w:t>0分钟内</w:t>
      </w:r>
      <w:r>
        <w:rPr>
          <w:rFonts w:hint="eastAsia"/>
          <w:color w:val="000000" w:themeColor="text1"/>
          <w:kern w:val="0"/>
          <w:sz w:val="32"/>
          <w:szCs w:val="32"/>
          <w14:textFill>
            <w14:solidFill>
              <w14:schemeClr w14:val="tx1"/>
            </w14:solidFill>
          </w14:textFill>
        </w:rPr>
        <w:t>报告</w:t>
      </w:r>
      <w:r>
        <w:rPr>
          <w:color w:val="000000" w:themeColor="text1"/>
          <w:kern w:val="0"/>
          <w:sz w:val="32"/>
          <w:szCs w:val="32"/>
          <w14:textFill>
            <w14:solidFill>
              <w14:schemeClr w14:val="tx1"/>
            </w14:solidFill>
          </w14:textFill>
        </w:rPr>
        <w:t>交通运输局突发事件应急</w:t>
      </w:r>
      <w:r>
        <w:rPr>
          <w:rFonts w:hint="eastAsia"/>
          <w:color w:val="000000" w:themeColor="text1"/>
          <w:kern w:val="0"/>
          <w:sz w:val="32"/>
          <w:szCs w:val="32"/>
          <w:lang w:eastAsia="zh-CN"/>
          <w14:textFill>
            <w14:solidFill>
              <w14:schemeClr w14:val="tx1"/>
            </w14:solidFill>
          </w14:textFill>
        </w:rPr>
        <w:t>指挥部</w:t>
      </w:r>
      <w:r>
        <w:rPr>
          <w:rFonts w:hint="eastAsia"/>
          <w:color w:val="000000" w:themeColor="text1"/>
          <w:kern w:val="0"/>
          <w:sz w:val="32"/>
          <w:szCs w:val="32"/>
          <w14:textFill>
            <w14:solidFill>
              <w14:schemeClr w14:val="tx1"/>
            </w14:solidFill>
          </w14:textFill>
        </w:rPr>
        <w:t>；</w:t>
      </w:r>
    </w:p>
    <w:p>
      <w:pPr>
        <w:pStyle w:val="28"/>
        <w:numPr>
          <w:ilvl w:val="3"/>
          <w:numId w:val="15"/>
        </w:numPr>
        <w:tabs>
          <w:tab w:val="left" w:pos="772"/>
          <w:tab w:val="left" w:pos="1134"/>
        </w:tabs>
        <w:ind w:left="0" w:firstLine="709" w:firstLineChars="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交通运输局突发事件应急</w:t>
      </w:r>
      <w:r>
        <w:rPr>
          <w:rFonts w:hint="eastAsia"/>
          <w:color w:val="000000" w:themeColor="text1"/>
          <w:kern w:val="0"/>
          <w:sz w:val="32"/>
          <w:szCs w:val="32"/>
          <w:lang w:eastAsia="zh-CN"/>
          <w14:textFill>
            <w14:solidFill>
              <w14:schemeClr w14:val="tx1"/>
            </w14:solidFill>
          </w14:textFill>
        </w:rPr>
        <w:t>指挥部</w:t>
      </w:r>
      <w:r>
        <w:rPr>
          <w:rFonts w:hint="eastAsia"/>
          <w:color w:val="000000" w:themeColor="text1"/>
          <w:kern w:val="0"/>
          <w:sz w:val="32"/>
          <w:szCs w:val="32"/>
          <w14:textFill>
            <w14:solidFill>
              <w14:schemeClr w14:val="tx1"/>
            </w14:solidFill>
          </w14:textFill>
        </w:rPr>
        <w:t>根据以下突发事件的具体情况分别处理：</w:t>
      </w:r>
    </w:p>
    <w:p>
      <w:pPr>
        <w:pStyle w:val="28"/>
        <w:numPr>
          <w:ilvl w:val="0"/>
          <w:numId w:val="0"/>
        </w:numPr>
        <w:tabs>
          <w:tab w:val="left" w:pos="772"/>
          <w:tab w:val="left" w:pos="993"/>
          <w:tab w:val="left" w:pos="1134"/>
        </w:tabs>
        <w:ind w:firstLine="640" w:firstLineChars="200"/>
        <w:rPr>
          <w:rFonts w:cs="Courier New" w:asciiTheme="minorEastAsia" w:hAnsiTheme="minorEastAsia" w:eastAsiaTheme="minorEastAsia"/>
          <w:kern w:val="0"/>
          <w:sz w:val="32"/>
          <w:szCs w:val="32"/>
        </w:rPr>
      </w:pPr>
      <w:r>
        <w:rPr>
          <w:rFonts w:hint="eastAsia" w:cs="Courier New" w:asciiTheme="minorEastAsia" w:hAnsiTheme="minorEastAsia" w:eastAsiaTheme="minorEastAsia"/>
          <w:kern w:val="0"/>
          <w:sz w:val="32"/>
          <w:szCs w:val="32"/>
          <w:lang w:eastAsia="zh-CN"/>
        </w:rPr>
        <w:t>（</w:t>
      </w:r>
      <w:r>
        <w:rPr>
          <w:rFonts w:hint="eastAsia" w:cs="Courier New" w:asciiTheme="minorEastAsia" w:hAnsiTheme="minorEastAsia" w:eastAsiaTheme="minorEastAsia"/>
          <w:kern w:val="0"/>
          <w:sz w:val="32"/>
          <w:szCs w:val="32"/>
          <w:lang w:val="en-US" w:eastAsia="zh-CN"/>
        </w:rPr>
        <w:t>1</w:t>
      </w:r>
      <w:r>
        <w:rPr>
          <w:rFonts w:hint="eastAsia" w:cs="Courier New" w:asciiTheme="minorEastAsia" w:hAnsiTheme="minorEastAsia" w:eastAsiaTheme="minorEastAsia"/>
          <w:kern w:val="0"/>
          <w:sz w:val="32"/>
          <w:szCs w:val="32"/>
          <w:lang w:eastAsia="zh-CN"/>
        </w:rPr>
        <w:t>）</w:t>
      </w:r>
      <w:r>
        <w:rPr>
          <w:rFonts w:hint="eastAsia" w:cs="Courier New" w:asciiTheme="minorEastAsia" w:hAnsiTheme="minorEastAsia" w:eastAsiaTheme="minorEastAsia"/>
          <w:kern w:val="0"/>
          <w:sz w:val="32"/>
          <w:szCs w:val="32"/>
        </w:rPr>
        <w:t>一般的突发事件，</w:t>
      </w:r>
      <w:r>
        <w:rPr>
          <w:color w:val="000000" w:themeColor="text1"/>
          <w:kern w:val="0"/>
          <w:sz w:val="32"/>
          <w:szCs w:val="32"/>
          <w14:textFill>
            <w14:solidFill>
              <w14:schemeClr w14:val="tx1"/>
            </w14:solidFill>
          </w14:textFill>
        </w:rPr>
        <w:t>交通运输局突发事件应急</w:t>
      </w:r>
      <w:r>
        <w:rPr>
          <w:rFonts w:hint="eastAsia"/>
          <w:color w:val="000000" w:themeColor="text1"/>
          <w:kern w:val="0"/>
          <w:sz w:val="32"/>
          <w:szCs w:val="32"/>
          <w:lang w:eastAsia="zh-CN"/>
          <w14:textFill>
            <w14:solidFill>
              <w14:schemeClr w14:val="tx1"/>
            </w14:solidFill>
          </w14:textFill>
        </w:rPr>
        <w:t>指挥部</w:t>
      </w:r>
      <w:r>
        <w:rPr>
          <w:rFonts w:hint="eastAsia" w:cs="Courier New" w:asciiTheme="minorEastAsia" w:hAnsiTheme="minorEastAsia" w:eastAsiaTheme="minorEastAsia"/>
          <w:kern w:val="0"/>
          <w:sz w:val="32"/>
          <w:szCs w:val="32"/>
        </w:rPr>
        <w:t>应于事件发生后</w:t>
      </w:r>
      <w:r>
        <w:rPr>
          <w:rFonts w:cs="Courier New" w:asciiTheme="minorEastAsia" w:hAnsiTheme="minorEastAsia" w:eastAsiaTheme="minorEastAsia"/>
          <w:kern w:val="0"/>
          <w:sz w:val="32"/>
          <w:szCs w:val="32"/>
        </w:rPr>
        <w:t>2</w:t>
      </w:r>
      <w:r>
        <w:rPr>
          <w:rFonts w:hint="eastAsia" w:cs="Courier New" w:asciiTheme="minorEastAsia" w:hAnsiTheme="minorEastAsia" w:eastAsiaTheme="minorEastAsia"/>
          <w:kern w:val="0"/>
          <w:sz w:val="32"/>
          <w:szCs w:val="32"/>
        </w:rPr>
        <w:t>小时内将事件简要经过、处置结果书面上报市政府应急办（市政府值班室）。</w:t>
      </w:r>
    </w:p>
    <w:p>
      <w:pPr>
        <w:pStyle w:val="28"/>
        <w:numPr>
          <w:ilvl w:val="0"/>
          <w:numId w:val="0"/>
        </w:numPr>
        <w:tabs>
          <w:tab w:val="left" w:pos="772"/>
          <w:tab w:val="left" w:pos="993"/>
          <w:tab w:val="left" w:pos="1134"/>
        </w:tabs>
        <w:ind w:firstLine="640" w:firstLineChars="200"/>
        <w:rPr>
          <w:rFonts w:cs="Courier New" w:asciiTheme="minorEastAsia" w:hAnsiTheme="minorEastAsia" w:eastAsiaTheme="minorEastAsia"/>
          <w:kern w:val="0"/>
          <w:sz w:val="32"/>
          <w:szCs w:val="32"/>
        </w:rPr>
      </w:pPr>
      <w:r>
        <w:rPr>
          <w:rFonts w:hint="eastAsia" w:cs="Courier New" w:asciiTheme="minorEastAsia" w:hAnsiTheme="minorEastAsia" w:eastAsiaTheme="minorEastAsia"/>
          <w:kern w:val="0"/>
          <w:sz w:val="32"/>
          <w:szCs w:val="32"/>
          <w:lang w:eastAsia="zh-CN"/>
        </w:rPr>
        <w:t>（</w:t>
      </w:r>
      <w:r>
        <w:rPr>
          <w:rFonts w:hint="eastAsia" w:cs="Courier New" w:asciiTheme="minorEastAsia" w:hAnsiTheme="minorEastAsia" w:eastAsiaTheme="minorEastAsia"/>
          <w:kern w:val="0"/>
          <w:sz w:val="32"/>
          <w:szCs w:val="32"/>
          <w:lang w:val="en-US" w:eastAsia="zh-CN"/>
        </w:rPr>
        <w:t>2</w:t>
      </w:r>
      <w:r>
        <w:rPr>
          <w:rFonts w:hint="eastAsia" w:cs="Courier New" w:asciiTheme="minorEastAsia" w:hAnsiTheme="minorEastAsia" w:eastAsiaTheme="minorEastAsia"/>
          <w:kern w:val="0"/>
          <w:sz w:val="32"/>
          <w:szCs w:val="32"/>
          <w:lang w:eastAsia="zh-CN"/>
        </w:rPr>
        <w:t>）</w:t>
      </w:r>
      <w:r>
        <w:rPr>
          <w:rFonts w:hint="eastAsia" w:cs="Courier New" w:asciiTheme="minorEastAsia" w:hAnsiTheme="minorEastAsia" w:eastAsiaTheme="minorEastAsia"/>
          <w:kern w:val="0"/>
          <w:sz w:val="32"/>
          <w:szCs w:val="32"/>
        </w:rPr>
        <w:t>较大以上突发事件，</w:t>
      </w:r>
      <w:r>
        <w:rPr>
          <w:color w:val="000000" w:themeColor="text1"/>
          <w:kern w:val="0"/>
          <w:sz w:val="32"/>
          <w:szCs w:val="32"/>
          <w14:textFill>
            <w14:solidFill>
              <w14:schemeClr w14:val="tx1"/>
            </w14:solidFill>
          </w14:textFill>
        </w:rPr>
        <w:t>交通运输局突发事件应急</w:t>
      </w:r>
      <w:r>
        <w:rPr>
          <w:rFonts w:hint="eastAsia"/>
          <w:color w:val="000000" w:themeColor="text1"/>
          <w:kern w:val="0"/>
          <w:sz w:val="32"/>
          <w:szCs w:val="32"/>
          <w:lang w:eastAsia="zh-CN"/>
          <w14:textFill>
            <w14:solidFill>
              <w14:schemeClr w14:val="tx1"/>
            </w14:solidFill>
          </w14:textFill>
        </w:rPr>
        <w:t>指挥部</w:t>
      </w:r>
      <w:r>
        <w:rPr>
          <w:rFonts w:hint="eastAsia" w:cs="Courier New" w:asciiTheme="minorEastAsia" w:hAnsiTheme="minorEastAsia" w:eastAsiaTheme="minorEastAsia"/>
          <w:kern w:val="0"/>
          <w:sz w:val="32"/>
          <w:szCs w:val="32"/>
        </w:rPr>
        <w:t>应立即向市政府应急办（市政府值班室）报告，最迟不得超过事发后</w:t>
      </w:r>
      <w:r>
        <w:rPr>
          <w:rFonts w:cs="Courier New" w:asciiTheme="minorEastAsia" w:hAnsiTheme="minorEastAsia" w:eastAsiaTheme="minorEastAsia"/>
          <w:kern w:val="0"/>
          <w:sz w:val="32"/>
          <w:szCs w:val="32"/>
        </w:rPr>
        <w:t>1</w:t>
      </w:r>
      <w:r>
        <w:rPr>
          <w:rFonts w:hint="eastAsia" w:cs="Courier New" w:asciiTheme="minorEastAsia" w:hAnsiTheme="minorEastAsia" w:eastAsiaTheme="minorEastAsia"/>
          <w:kern w:val="0"/>
          <w:sz w:val="32"/>
          <w:szCs w:val="32"/>
        </w:rPr>
        <w:t>小时，并随时书面续报最新处置情况。</w:t>
      </w:r>
    </w:p>
    <w:p>
      <w:pPr>
        <w:pStyle w:val="4"/>
        <w:ind w:firstLine="729" w:firstLineChars="227"/>
        <w:rPr>
          <w:bCs w:val="0"/>
          <w:color w:val="000000" w:themeColor="text1"/>
          <w:kern w:val="0"/>
          <w14:textFill>
            <w14:solidFill>
              <w14:schemeClr w14:val="tx1"/>
            </w14:solidFill>
          </w14:textFill>
        </w:rPr>
      </w:pPr>
      <w:bookmarkStart w:id="65" w:name="_Toc2324"/>
      <w:bookmarkStart w:id="66" w:name="_Toc3844"/>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.1.2信息接报</w:t>
      </w:r>
      <w:bookmarkEnd w:id="65"/>
      <w:bookmarkEnd w:id="66"/>
    </w:p>
    <w:p>
      <w:pPr>
        <w:pStyle w:val="14"/>
        <w:widowControl/>
        <w:numPr>
          <w:ilvl w:val="0"/>
          <w:numId w:val="16"/>
        </w:numPr>
        <w:tabs>
          <w:tab w:val="left" w:pos="1134"/>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记录信息。</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中山市交通运输局系统各级应急管理人员应重点了解清楚以下信息要素并做好记录（非工作时间由应急值班人员负责）：</w:t>
      </w:r>
    </w:p>
    <w:p>
      <w:pPr>
        <w:pStyle w:val="14"/>
        <w:widowControl/>
        <w:numPr>
          <w:ilvl w:val="1"/>
          <w:numId w:val="17"/>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事件内容（时间、地点、类别、财产损失、伤亡人员、有无外籍或者港澳台人员情况等）；</w:t>
      </w:r>
    </w:p>
    <w:p>
      <w:pPr>
        <w:pStyle w:val="14"/>
        <w:widowControl/>
        <w:numPr>
          <w:ilvl w:val="1"/>
          <w:numId w:val="17"/>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现场动态（有无危害衍生性）；</w:t>
      </w:r>
    </w:p>
    <w:p>
      <w:pPr>
        <w:pStyle w:val="14"/>
        <w:widowControl/>
        <w:numPr>
          <w:ilvl w:val="1"/>
          <w:numId w:val="17"/>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已采取措施；</w:t>
      </w:r>
    </w:p>
    <w:p>
      <w:pPr>
        <w:pStyle w:val="14"/>
        <w:widowControl/>
        <w:numPr>
          <w:ilvl w:val="1"/>
          <w:numId w:val="17"/>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亟需帮助解决的问题；</w:t>
      </w:r>
    </w:p>
    <w:p>
      <w:pPr>
        <w:pStyle w:val="14"/>
        <w:widowControl/>
        <w:numPr>
          <w:ilvl w:val="1"/>
          <w:numId w:val="17"/>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现场负责人姓名、单位、电话；</w:t>
      </w:r>
    </w:p>
    <w:p>
      <w:pPr>
        <w:pStyle w:val="14"/>
        <w:widowControl/>
        <w:numPr>
          <w:ilvl w:val="1"/>
          <w:numId w:val="17"/>
        </w:numPr>
        <w:tabs>
          <w:tab w:val="left" w:pos="1560"/>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报告人姓名、单位、电话。</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同时，告知事发地镇、区政府或有关部门，</w:t>
      </w:r>
      <w:r>
        <w:rPr>
          <w:rFonts w:hint="eastAsia"/>
          <w:color w:val="000000" w:themeColor="text1"/>
          <w:kern w:val="0"/>
          <w:sz w:val="32"/>
          <w:szCs w:val="32"/>
          <w:lang w:eastAsia="zh-CN"/>
          <w14:textFill>
            <w14:solidFill>
              <w14:schemeClr w14:val="tx1"/>
            </w14:solidFill>
          </w14:textFill>
        </w:rPr>
        <w:t>接报后</w:t>
      </w:r>
      <w:r>
        <w:rPr>
          <w:color w:val="000000" w:themeColor="text1"/>
          <w:kern w:val="0"/>
          <w:sz w:val="32"/>
          <w:szCs w:val="32"/>
          <w14:textFill>
            <w14:solidFill>
              <w14:schemeClr w14:val="tx1"/>
            </w14:solidFill>
          </w14:textFill>
        </w:rPr>
        <w:t>1小时内向局应急办上报书面材料，并及时续报事态最新进展情况。</w:t>
      </w:r>
    </w:p>
    <w:p>
      <w:pPr>
        <w:pStyle w:val="14"/>
        <w:widowControl/>
        <w:numPr>
          <w:ilvl w:val="0"/>
          <w:numId w:val="16"/>
        </w:numPr>
        <w:tabs>
          <w:tab w:val="left" w:pos="1134"/>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核实信息</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对于个人上报的事件信息，各级应急管理人员应主动与有关部门联系核实。</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遇有敏感事件，或重大、特别重大突发事件可以简化核实程序，直接进入应急处置阶段。</w:t>
      </w:r>
    </w:p>
    <w:p>
      <w:pPr>
        <w:pStyle w:val="14"/>
        <w:widowControl/>
        <w:numPr>
          <w:ilvl w:val="0"/>
          <w:numId w:val="16"/>
        </w:numPr>
        <w:tabs>
          <w:tab w:val="left" w:pos="1134"/>
        </w:tabs>
        <w:spacing w:line="600" w:lineRule="exact"/>
        <w:ind w:left="0" w:firstLine="709"/>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研判信息</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各级应急办根据《中山市突发事件总体应急预案》、《中山市交通运输行业突发事件综合应急救援预案》和其他有关规定，确定事件性质、类别和级别。</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67" w:name="_Toc23558"/>
      <w:bookmarkStart w:id="68" w:name="_Toc28365"/>
      <w:r>
        <w:rPr>
          <w:rFonts w:hint="eastAsia" w:ascii="Times New Roman" w:hAnsi="Times New Roman" w:eastAsia="宋体" w:cs="Times New Roman"/>
          <w:bCs w:val="0"/>
          <w:color w:val="000000" w:themeColor="text1"/>
          <w:kern w:val="0"/>
          <w14:textFill>
            <w14:solidFill>
              <w14:schemeClr w14:val="tx1"/>
            </w14:solidFill>
          </w14:textFill>
        </w:rPr>
        <w:t>6</w:t>
      </w:r>
      <w:r>
        <w:rPr>
          <w:rFonts w:ascii="Times New Roman" w:hAnsi="Times New Roman" w:eastAsia="宋体" w:cs="Times New Roman"/>
          <w:bCs w:val="0"/>
          <w:color w:val="000000" w:themeColor="text1"/>
          <w:kern w:val="0"/>
          <w14:textFill>
            <w14:solidFill>
              <w14:schemeClr w14:val="tx1"/>
            </w14:solidFill>
          </w14:textFill>
        </w:rPr>
        <w:t>.2分级响应</w:t>
      </w:r>
      <w:bookmarkEnd w:id="67"/>
      <w:bookmarkEnd w:id="68"/>
    </w:p>
    <w:p>
      <w:pPr>
        <w:spacing w:line="600" w:lineRule="exact"/>
        <w:ind w:firstLine="600"/>
        <w:rPr>
          <w:color w:val="000000" w:themeColor="text1"/>
          <w:kern w:val="0"/>
          <w:sz w:val="32"/>
          <w:szCs w:val="32"/>
          <w14:textFill>
            <w14:solidFill>
              <w14:schemeClr w14:val="tx1"/>
            </w14:solidFill>
          </w14:textFill>
        </w:rPr>
      </w:pPr>
      <w:r>
        <w:rPr>
          <w:b/>
          <w:color w:val="000000" w:themeColor="text1"/>
          <w:kern w:val="0"/>
          <w:sz w:val="32"/>
          <w:szCs w:val="32"/>
          <w14:textFill>
            <w14:solidFill>
              <w14:schemeClr w14:val="tx1"/>
            </w14:solidFill>
          </w14:textFill>
        </w:rPr>
        <w:t>一般突发事件(</w:t>
      </w:r>
      <w:r>
        <w:rPr>
          <w:rFonts w:hint="eastAsia"/>
          <w:b/>
          <w:color w:val="000000" w:themeColor="text1"/>
          <w:kern w:val="0"/>
          <w:sz w:val="32"/>
          <w:szCs w:val="32"/>
          <w14:textFill>
            <w14:solidFill>
              <w14:schemeClr w14:val="tx1"/>
            </w14:solidFill>
          </w14:textFill>
        </w:rPr>
        <w:t>四</w:t>
      </w:r>
      <w:r>
        <w:rPr>
          <w:b/>
          <w:color w:val="000000" w:themeColor="text1"/>
          <w:kern w:val="0"/>
          <w:sz w:val="32"/>
          <w:szCs w:val="32"/>
          <w14:textFill>
            <w14:solidFill>
              <w14:schemeClr w14:val="tx1"/>
            </w14:solidFill>
          </w14:textFill>
        </w:rPr>
        <w:t>级)：</w:t>
      </w:r>
      <w:r>
        <w:rPr>
          <w:color w:val="000000" w:themeColor="text1"/>
          <w:kern w:val="0"/>
          <w:sz w:val="32"/>
          <w:szCs w:val="32"/>
          <w14:textFill>
            <w14:solidFill>
              <w14:schemeClr w14:val="tx1"/>
            </w14:solidFill>
          </w14:textFill>
        </w:rPr>
        <w:t>由局应急办启动相应应急</w:t>
      </w:r>
      <w:r>
        <w:rPr>
          <w:rFonts w:hint="eastAsia"/>
          <w:color w:val="000000" w:themeColor="text1"/>
          <w:kern w:val="0"/>
          <w:sz w:val="32"/>
          <w:szCs w:val="32"/>
          <w14:textFill>
            <w14:solidFill>
              <w14:schemeClr w14:val="tx1"/>
            </w14:solidFill>
          </w14:textFill>
        </w:rPr>
        <w:t>专项</w:t>
      </w:r>
      <w:r>
        <w:rPr>
          <w:color w:val="000000" w:themeColor="text1"/>
          <w:kern w:val="0"/>
          <w:sz w:val="32"/>
          <w:szCs w:val="32"/>
          <w14:textFill>
            <w14:solidFill>
              <w14:schemeClr w14:val="tx1"/>
            </w14:solidFill>
          </w14:textFill>
        </w:rPr>
        <w:t>预案，并向</w:t>
      </w:r>
      <w:r>
        <w:rPr>
          <w:rFonts w:hint="eastAsia"/>
          <w:color w:val="000000" w:themeColor="text1"/>
          <w:kern w:val="0"/>
          <w:sz w:val="32"/>
          <w:szCs w:val="32"/>
          <w14:textFill>
            <w14:solidFill>
              <w14:schemeClr w14:val="tx1"/>
            </w14:solidFill>
          </w14:textFill>
        </w:rPr>
        <w:t>市</w:t>
      </w:r>
      <w:r>
        <w:rPr>
          <w:color w:val="000000" w:themeColor="text1"/>
          <w:kern w:val="0"/>
          <w:sz w:val="32"/>
          <w:szCs w:val="32"/>
          <w14:textFill>
            <w14:solidFill>
              <w14:schemeClr w14:val="tx1"/>
            </w14:solidFill>
          </w14:textFill>
        </w:rPr>
        <w:t>分管领导和市应急办报告。</w:t>
      </w:r>
      <w:r>
        <w:rPr>
          <w:rFonts w:hint="eastAsia"/>
          <w:color w:val="000000" w:themeColor="text1"/>
          <w:kern w:val="0"/>
          <w:sz w:val="32"/>
          <w:szCs w:val="32"/>
          <w14:textFill>
            <w14:solidFill>
              <w14:schemeClr w14:val="tx1"/>
            </w14:solidFill>
          </w14:textFill>
        </w:rPr>
        <w:t>专项应急预案</w:t>
      </w:r>
      <w:r>
        <w:rPr>
          <w:color w:val="000000" w:themeColor="text1"/>
          <w:kern w:val="0"/>
          <w:sz w:val="32"/>
          <w:szCs w:val="32"/>
          <w14:textFill>
            <w14:solidFill>
              <w14:schemeClr w14:val="tx1"/>
            </w14:solidFill>
          </w14:textFill>
        </w:rPr>
        <w:t>有关成员单位、局机关有关科室组成现场指挥部，负责事件的指挥和处置。必要时分管领导到场，协调开展工作。</w:t>
      </w:r>
    </w:p>
    <w:p>
      <w:pPr>
        <w:spacing w:line="600" w:lineRule="exact"/>
        <w:ind w:firstLine="600"/>
        <w:rPr>
          <w:color w:val="000000" w:themeColor="text1"/>
          <w:kern w:val="0"/>
          <w:sz w:val="32"/>
          <w:szCs w:val="32"/>
          <w14:textFill>
            <w14:solidFill>
              <w14:schemeClr w14:val="tx1"/>
            </w14:solidFill>
          </w14:textFill>
        </w:rPr>
      </w:pPr>
      <w:r>
        <w:rPr>
          <w:rFonts w:hint="eastAsia"/>
          <w:b/>
          <w:color w:val="000000" w:themeColor="text1"/>
          <w:kern w:val="0"/>
          <w:sz w:val="32"/>
          <w:szCs w:val="32"/>
          <w14:textFill>
            <w14:solidFill>
              <w14:schemeClr w14:val="tx1"/>
            </w14:solidFill>
          </w14:textFill>
        </w:rPr>
        <w:t>较大突发事件（三级）</w:t>
      </w:r>
      <w:r>
        <w:rPr>
          <w:rFonts w:hint="eastAsia"/>
          <w:color w:val="000000" w:themeColor="text1"/>
          <w:kern w:val="0"/>
          <w:sz w:val="32"/>
          <w:szCs w:val="32"/>
          <w14:textFill>
            <w14:solidFill>
              <w14:schemeClr w14:val="tx1"/>
            </w14:solidFill>
          </w14:textFill>
        </w:rPr>
        <w:t>：由局应急办启动多个应急预案并请外部救援力量参与救援，能有效控制事件的扩大。突发事件的信息及处置过程应向市领导和市应急办报告。</w:t>
      </w:r>
    </w:p>
    <w:p>
      <w:pPr>
        <w:spacing w:line="600" w:lineRule="exact"/>
        <w:ind w:firstLine="600"/>
        <w:rPr>
          <w:color w:val="000000" w:themeColor="text1"/>
          <w:kern w:val="0"/>
          <w:sz w:val="32"/>
          <w:szCs w:val="32"/>
          <w14:textFill>
            <w14:solidFill>
              <w14:schemeClr w14:val="tx1"/>
            </w14:solidFill>
          </w14:textFill>
        </w:rPr>
      </w:pPr>
      <w:r>
        <w:rPr>
          <w:rFonts w:hint="eastAsia"/>
          <w:b/>
          <w:bCs/>
          <w:color w:val="000000" w:themeColor="text1"/>
          <w:kern w:val="0"/>
          <w:sz w:val="32"/>
          <w:szCs w:val="32"/>
          <w14:textFill>
            <w14:solidFill>
              <w14:schemeClr w14:val="tx1"/>
            </w14:solidFill>
          </w14:textFill>
        </w:rPr>
        <w:t>重大突发事件（二级）、特别重大事件（一级）</w:t>
      </w:r>
      <w:r>
        <w:rPr>
          <w:rFonts w:hint="eastAsia"/>
          <w:color w:val="000000" w:themeColor="text1"/>
          <w:kern w:val="0"/>
          <w:sz w:val="32"/>
          <w:szCs w:val="32"/>
          <w:lang w:eastAsia="zh-CN"/>
          <w14:textFill>
            <w14:solidFill>
              <w14:schemeClr w14:val="tx1"/>
            </w14:solidFill>
          </w14:textFill>
        </w:rPr>
        <w:t>：</w:t>
      </w:r>
      <w:r>
        <w:rPr>
          <w:rFonts w:hint="eastAsia"/>
          <w:color w:val="000000" w:themeColor="text1"/>
          <w:kern w:val="0"/>
          <w:sz w:val="32"/>
          <w:szCs w:val="32"/>
          <w14:textFill>
            <w14:solidFill>
              <w14:schemeClr w14:val="tx1"/>
            </w14:solidFill>
          </w14:textFill>
        </w:rPr>
        <w:t>本局救援力量无法控制的突发事件，需向市、省级机关求救，请求专业单位或政府部门进行增援，实施扩大的应急响应。</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69" w:name="_Toc10156"/>
      <w:bookmarkStart w:id="70" w:name="_Toc10860"/>
      <w:r>
        <w:rPr>
          <w:rFonts w:hint="eastAsia" w:ascii="Times New Roman" w:hAnsi="Times New Roman" w:eastAsia="宋体" w:cs="Times New Roman"/>
          <w:bCs w:val="0"/>
          <w:color w:val="000000" w:themeColor="text1"/>
          <w:kern w:val="0"/>
          <w14:textFill>
            <w14:solidFill>
              <w14:schemeClr w14:val="tx1"/>
            </w14:solidFill>
          </w14:textFill>
        </w:rPr>
        <w:t>6</w:t>
      </w:r>
      <w:r>
        <w:rPr>
          <w:rFonts w:ascii="Times New Roman" w:hAnsi="Times New Roman" w:eastAsia="宋体" w:cs="Times New Roman"/>
          <w:bCs w:val="0"/>
          <w:color w:val="000000" w:themeColor="text1"/>
          <w:kern w:val="0"/>
          <w14:textFill>
            <w14:solidFill>
              <w14:schemeClr w14:val="tx1"/>
            </w14:solidFill>
          </w14:textFill>
        </w:rPr>
        <w:t>.3应急处置</w:t>
      </w:r>
      <w:bookmarkEnd w:id="69"/>
      <w:bookmarkEnd w:id="70"/>
    </w:p>
    <w:p>
      <w:pPr>
        <w:pStyle w:val="4"/>
        <w:ind w:firstLine="729" w:firstLineChars="227"/>
        <w:rPr>
          <w:bCs w:val="0"/>
          <w:color w:val="000000" w:themeColor="text1"/>
          <w:kern w:val="0"/>
          <w14:textFill>
            <w14:solidFill>
              <w14:schemeClr w14:val="tx1"/>
            </w14:solidFill>
          </w14:textFill>
        </w:rPr>
      </w:pPr>
      <w:bookmarkStart w:id="71" w:name="_Toc418692341"/>
      <w:bookmarkEnd w:id="71"/>
      <w:bookmarkStart w:id="72" w:name="_Toc22395"/>
      <w:bookmarkStart w:id="73" w:name="_Toc25487"/>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.3.1先行处置</w:t>
      </w:r>
      <w:bookmarkEnd w:id="72"/>
      <w:bookmarkEnd w:id="73"/>
    </w:p>
    <w:p>
      <w:pPr>
        <w:pStyle w:val="14"/>
        <w:widowControl/>
        <w:numPr>
          <w:ilvl w:val="1"/>
          <w:numId w:val="18"/>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事件发生后，现场人员应迅速向事件发生单位报告，事发单位应及时向交通运输主管部门、安监、公安、卫生、环保和消防等相关部门报告。</w:t>
      </w:r>
    </w:p>
    <w:p>
      <w:pPr>
        <w:pStyle w:val="14"/>
        <w:widowControl/>
        <w:numPr>
          <w:ilvl w:val="1"/>
          <w:numId w:val="18"/>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事件发生地和事件单位所属区、镇交通运输管理部门接到报告后，根据事件等级，分别向相应应急指挥机构报告事件情况。</w:t>
      </w:r>
    </w:p>
    <w:p>
      <w:pPr>
        <w:pStyle w:val="14"/>
        <w:widowControl/>
        <w:numPr>
          <w:ilvl w:val="1"/>
          <w:numId w:val="18"/>
        </w:numPr>
        <w:tabs>
          <w:tab w:val="left" w:pos="993"/>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局应急</w:t>
      </w:r>
      <w:r>
        <w:rPr>
          <w:rFonts w:hint="eastAsia"/>
          <w:color w:val="000000" w:themeColor="text1"/>
          <w:sz w:val="32"/>
          <w:szCs w:val="32"/>
          <w:lang w:eastAsia="zh-CN"/>
          <w14:textFill>
            <w14:solidFill>
              <w14:schemeClr w14:val="tx1"/>
            </w14:solidFill>
          </w14:textFill>
        </w:rPr>
        <w:t>指挥部</w:t>
      </w:r>
      <w:r>
        <w:rPr>
          <w:color w:val="000000" w:themeColor="text1"/>
          <w:sz w:val="32"/>
          <w:szCs w:val="32"/>
          <w14:textFill>
            <w14:solidFill>
              <w14:schemeClr w14:val="tx1"/>
            </w14:solidFill>
          </w14:textFill>
        </w:rPr>
        <w:t>办公室接到事件信息报告后，立即核实情况，及时报告上级有关部门，并依据事件类别和需要，向市安监、公安和消防等部门通报事件情况。</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与此同时，事件发生单位、事发地交通运输管理部门必须快速做出反应，根据事件的可控性、严重程度、影响范围等立即向有关单位和部门报告，请示拟采取的行动，并立即组织本单位专业救援队伍或者本辖区有关力量按照</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先控制，后处理</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的原则，迅速采取措施，实施先期处置，控制和缩小影响范围，防止事态扩大。应采取的主要措施如下：</w:t>
      </w:r>
    </w:p>
    <w:p>
      <w:pPr>
        <w:pStyle w:val="14"/>
        <w:widowControl/>
        <w:numPr>
          <w:ilvl w:val="1"/>
          <w:numId w:val="19"/>
        </w:numPr>
        <w:tabs>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维护现场秩序，迅速划定现场工作区，并设置警示标志；</w:t>
      </w:r>
    </w:p>
    <w:p>
      <w:pPr>
        <w:pStyle w:val="14"/>
        <w:widowControl/>
        <w:numPr>
          <w:ilvl w:val="1"/>
          <w:numId w:val="19"/>
        </w:numPr>
        <w:tabs>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进行现场调查、专家咨询</w:t>
      </w:r>
      <w:r>
        <w:rPr>
          <w:rFonts w:hint="eastAsia"/>
          <w:color w:val="000000" w:themeColor="text1"/>
          <w:sz w:val="32"/>
          <w:szCs w:val="32"/>
          <w:lang w:eastAsia="zh-CN"/>
          <w14:textFill>
            <w14:solidFill>
              <w14:schemeClr w14:val="tx1"/>
            </w14:solidFill>
          </w14:textFill>
        </w:rPr>
        <w:t>，</w:t>
      </w:r>
      <w:r>
        <w:rPr>
          <w:color w:val="000000" w:themeColor="text1"/>
          <w:sz w:val="32"/>
          <w:szCs w:val="32"/>
          <w14:textFill>
            <w14:solidFill>
              <w14:schemeClr w14:val="tx1"/>
            </w14:solidFill>
          </w14:textFill>
        </w:rPr>
        <w:t>根据突发事件性质、波及范围、受影响人员分布、应急人力与物力等情况，组织制定科学的现场应急处置方案，并根据事件发展趋势，对方案进行调整优化；</w:t>
      </w:r>
    </w:p>
    <w:p>
      <w:pPr>
        <w:pStyle w:val="14"/>
        <w:widowControl/>
        <w:numPr>
          <w:ilvl w:val="1"/>
          <w:numId w:val="19"/>
        </w:numPr>
        <w:tabs>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组织开展应急救援工作，及时疏散受影响群众，迅速通过各种快捷有效的方式告知单位和个人应采取的安全防护措施；</w:t>
      </w:r>
    </w:p>
    <w:p>
      <w:pPr>
        <w:pStyle w:val="14"/>
        <w:widowControl/>
        <w:numPr>
          <w:ilvl w:val="1"/>
          <w:numId w:val="19"/>
        </w:numPr>
        <w:tabs>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根据需要，组织协调应急运力进行抢运；</w:t>
      </w:r>
    </w:p>
    <w:p>
      <w:pPr>
        <w:pStyle w:val="14"/>
        <w:widowControl/>
        <w:numPr>
          <w:ilvl w:val="1"/>
          <w:numId w:val="19"/>
        </w:numPr>
        <w:tabs>
          <w:tab w:val="left" w:pos="1418"/>
        </w:tabs>
        <w:spacing w:line="600" w:lineRule="exact"/>
        <w:ind w:left="0" w:firstLine="567"/>
        <w:jc w:val="both"/>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突发事件得到控制后，及时清理现场。</w:t>
      </w:r>
    </w:p>
    <w:p>
      <w:pPr>
        <w:pStyle w:val="4"/>
        <w:ind w:firstLine="729" w:firstLineChars="227"/>
        <w:rPr>
          <w:bCs w:val="0"/>
          <w:color w:val="000000" w:themeColor="text1"/>
          <w:kern w:val="0"/>
          <w14:textFill>
            <w14:solidFill>
              <w14:schemeClr w14:val="tx1"/>
            </w14:solidFill>
          </w14:textFill>
        </w:rPr>
      </w:pPr>
      <w:bookmarkStart w:id="74" w:name="_Toc418692343"/>
      <w:bookmarkEnd w:id="74"/>
      <w:bookmarkStart w:id="75" w:name="_Toc418692342"/>
      <w:bookmarkEnd w:id="75"/>
      <w:bookmarkStart w:id="76" w:name="_Toc12091"/>
      <w:bookmarkStart w:id="77" w:name="_Toc15699"/>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.3.2扩大应急</w:t>
      </w:r>
      <w:bookmarkEnd w:id="76"/>
      <w:bookmarkEnd w:id="77"/>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各单位根据事件的严重程度启动相应的应急预案，超出其应急救援处置能力时，及时报请当地政府</w:t>
      </w:r>
      <w:r>
        <w:rPr>
          <w:rFonts w:hint="eastAsia"/>
          <w:color w:val="000000" w:themeColor="text1"/>
          <w:kern w:val="0"/>
          <w:sz w:val="32"/>
          <w:szCs w:val="32"/>
          <w:lang w:eastAsia="zh-CN"/>
          <w14:textFill>
            <w14:solidFill>
              <w14:schemeClr w14:val="tx1"/>
            </w14:solidFill>
          </w14:textFill>
        </w:rPr>
        <w:t>和</w:t>
      </w:r>
      <w:r>
        <w:rPr>
          <w:color w:val="000000" w:themeColor="text1"/>
          <w:kern w:val="0"/>
          <w:sz w:val="32"/>
          <w:szCs w:val="32"/>
          <w14:textFill>
            <w14:solidFill>
              <w14:schemeClr w14:val="tx1"/>
            </w14:solidFill>
          </w14:textFill>
        </w:rPr>
        <w:t>局应急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启动上一级应急预案实施救援。</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当</w:t>
      </w:r>
      <w:r>
        <w:rPr>
          <w:rFonts w:hint="eastAsia"/>
          <w:color w:val="000000" w:themeColor="text1"/>
          <w:kern w:val="0"/>
          <w:sz w:val="32"/>
          <w:szCs w:val="32"/>
          <w14:textFill>
            <w14:solidFill>
              <w14:schemeClr w14:val="tx1"/>
            </w14:solidFill>
          </w14:textFill>
        </w:rPr>
        <w:t>重</w:t>
      </w:r>
      <w:r>
        <w:rPr>
          <w:color w:val="000000" w:themeColor="text1"/>
          <w:kern w:val="0"/>
          <w:sz w:val="32"/>
          <w:szCs w:val="32"/>
          <w14:textFill>
            <w14:solidFill>
              <w14:schemeClr w14:val="tx1"/>
            </w14:solidFill>
          </w14:textFill>
        </w:rPr>
        <w:t>大突发事件(</w:t>
      </w:r>
      <w:r>
        <w:rPr>
          <w:rFonts w:hint="eastAsia"/>
          <w:color w:val="000000" w:themeColor="text1"/>
          <w:kern w:val="0"/>
          <w:sz w:val="32"/>
          <w:szCs w:val="32"/>
          <w14:textFill>
            <w14:solidFill>
              <w14:schemeClr w14:val="tx1"/>
            </w14:solidFill>
          </w14:textFill>
        </w:rPr>
        <w:t>二</w:t>
      </w:r>
      <w:r>
        <w:rPr>
          <w:color w:val="000000" w:themeColor="text1"/>
          <w:kern w:val="0"/>
          <w:sz w:val="32"/>
          <w:szCs w:val="32"/>
          <w14:textFill>
            <w14:solidFill>
              <w14:schemeClr w14:val="tx1"/>
            </w14:solidFill>
          </w14:textFill>
        </w:rPr>
        <w:t>级)</w:t>
      </w:r>
      <w:r>
        <w:rPr>
          <w:rFonts w:hint="eastAsia"/>
          <w:color w:val="000000" w:themeColor="text1"/>
          <w:kern w:val="0"/>
          <w:sz w:val="32"/>
          <w:szCs w:val="32"/>
          <w14:textFill>
            <w14:solidFill>
              <w14:schemeClr w14:val="tx1"/>
            </w14:solidFill>
          </w14:textFill>
        </w:rPr>
        <w:t>、或特别重大突发事件（一级）时，本局</w:t>
      </w:r>
      <w:r>
        <w:rPr>
          <w:color w:val="000000" w:themeColor="text1"/>
          <w:kern w:val="0"/>
          <w:sz w:val="32"/>
          <w:szCs w:val="32"/>
          <w14:textFill>
            <w14:solidFill>
              <w14:schemeClr w14:val="tx1"/>
            </w14:solidFill>
          </w14:textFill>
        </w:rPr>
        <w:t>不能有效处置或者有进一步扩大、发展的趋势时，局应急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报请省交通运输厅和市政府启动上一级应急预案，必要时报请其他有关部门支援。</w:t>
      </w:r>
    </w:p>
    <w:p>
      <w:pPr>
        <w:pStyle w:val="4"/>
        <w:ind w:firstLine="729" w:firstLineChars="227"/>
        <w:rPr>
          <w:bCs w:val="0"/>
          <w:color w:val="000000" w:themeColor="text1"/>
          <w:kern w:val="0"/>
          <w14:textFill>
            <w14:solidFill>
              <w14:schemeClr w14:val="tx1"/>
            </w14:solidFill>
          </w14:textFill>
        </w:rPr>
      </w:pPr>
      <w:bookmarkStart w:id="78" w:name="_Toc1260"/>
      <w:bookmarkStart w:id="79" w:name="_Toc21539"/>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.3.3应急结束</w:t>
      </w:r>
      <w:bookmarkEnd w:id="78"/>
      <w:bookmarkEnd w:id="79"/>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经负责处置的应急机构现场检查，交通运输行业突发事件现场符合下述事故现场紧急处置结束的一般条件和情况，并征询专家意见后，由当地政府或各级应急指挥机构按照权限决定结束应急行动。</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事故现场紧急处置结束的一般条件和情况：</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行业突发事件的危害（影响）已经停止（消除）；伤亡人员、被困人员已经救出并得到妥善救治和基本安置；无次生、衍生、偶发灾害发生，道路畅通；无明显的人员滞留现象；应急救援行动已转化为社会公共援助；局面已</w:t>
      </w:r>
      <w:r>
        <w:rPr>
          <w:rFonts w:hint="eastAsia"/>
          <w:color w:val="000000" w:themeColor="text1"/>
          <w:kern w:val="0"/>
          <w:sz w:val="32"/>
          <w:szCs w:val="32"/>
          <w14:textFill>
            <w14:solidFill>
              <w14:schemeClr w14:val="tx1"/>
            </w14:solidFill>
          </w14:textFill>
        </w:rPr>
        <w:t>有效</w:t>
      </w:r>
      <w:r>
        <w:rPr>
          <w:color w:val="000000" w:themeColor="text1"/>
          <w:kern w:val="0"/>
          <w:sz w:val="32"/>
          <w:szCs w:val="32"/>
          <w14:textFill>
            <w14:solidFill>
              <w14:schemeClr w14:val="tx1"/>
            </w14:solidFill>
          </w14:textFill>
        </w:rPr>
        <w:t>控制；</w:t>
      </w:r>
      <w:r>
        <w:rPr>
          <w:rFonts w:hint="eastAsia"/>
          <w:color w:val="000000" w:themeColor="text1"/>
          <w:kern w:val="0"/>
          <w:sz w:val="32"/>
          <w:szCs w:val="32"/>
          <w14:textFill>
            <w14:solidFill>
              <w14:schemeClr w14:val="tx1"/>
            </w14:solidFill>
          </w14:textFill>
        </w:rPr>
        <w:t>事件的原因现场取证己基本完成；</w:t>
      </w:r>
      <w:r>
        <w:rPr>
          <w:color w:val="000000" w:themeColor="text1"/>
          <w:kern w:val="0"/>
          <w:sz w:val="32"/>
          <w:szCs w:val="32"/>
          <w14:textFill>
            <w14:solidFill>
              <w14:schemeClr w14:val="tx1"/>
            </w14:solidFill>
          </w14:textFill>
        </w:rPr>
        <w:t>其他</w:t>
      </w:r>
      <w:r>
        <w:rPr>
          <w:rFonts w:hint="eastAsia"/>
          <w:color w:val="000000" w:themeColor="text1"/>
          <w:kern w:val="0"/>
          <w:sz w:val="32"/>
          <w:szCs w:val="32"/>
          <w14:textFill>
            <w14:solidFill>
              <w14:schemeClr w14:val="tx1"/>
            </w14:solidFill>
          </w14:textFill>
        </w:rPr>
        <w:t>应急</w:t>
      </w:r>
      <w:r>
        <w:rPr>
          <w:color w:val="000000" w:themeColor="text1"/>
          <w:kern w:val="0"/>
          <w:sz w:val="32"/>
          <w:szCs w:val="32"/>
          <w14:textFill>
            <w14:solidFill>
              <w14:schemeClr w14:val="tx1"/>
            </w14:solidFill>
          </w14:textFill>
        </w:rPr>
        <w:t>结束的</w:t>
      </w:r>
      <w:r>
        <w:rPr>
          <w:rFonts w:hint="eastAsia"/>
          <w:color w:val="000000" w:themeColor="text1"/>
          <w:kern w:val="0"/>
          <w:sz w:val="32"/>
          <w:szCs w:val="32"/>
          <w14:textFill>
            <w14:solidFill>
              <w14:schemeClr w14:val="tx1"/>
            </w14:solidFill>
          </w14:textFill>
        </w:rPr>
        <w:t>条件已具备</w:t>
      </w:r>
      <w:bookmarkStart w:id="130" w:name="_GoBack"/>
      <w:bookmarkEnd w:id="130"/>
      <w:r>
        <w:rPr>
          <w:color w:val="000000" w:themeColor="text1"/>
          <w:kern w:val="0"/>
          <w:sz w:val="32"/>
          <w:szCs w:val="32"/>
          <w14:textFill>
            <w14:solidFill>
              <w14:schemeClr w14:val="tx1"/>
            </w14:solidFill>
          </w14:textFill>
        </w:rPr>
        <w:t>。</w:t>
      </w:r>
    </w:p>
    <w:p>
      <w:pPr>
        <w:pStyle w:val="4"/>
        <w:ind w:firstLine="729" w:firstLineChars="227"/>
        <w:rPr>
          <w:bCs w:val="0"/>
          <w:color w:val="000000" w:themeColor="text1"/>
          <w:kern w:val="0"/>
          <w14:textFill>
            <w14:solidFill>
              <w14:schemeClr w14:val="tx1"/>
            </w14:solidFill>
          </w14:textFill>
        </w:rPr>
      </w:pPr>
      <w:bookmarkStart w:id="80" w:name="_Toc16932"/>
      <w:bookmarkStart w:id="81" w:name="_Toc31709"/>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.3.4信息发布</w:t>
      </w:r>
      <w:bookmarkEnd w:id="80"/>
      <w:bookmarkEnd w:id="81"/>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交通运输突发事件发生后，由启动突发事件应急预案的单位或授权其应急工作机构对外发布或授权发布相关信息。</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信息发布应坚持以人为本、实事求是和及时准确的原则。在事件发生后的第一时间要向社会发布简要信息，随后发布初步核实情况、应对措施和公众防范措施等，并根据事件处置情况做好后续信息发布工作。</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信息发布形式主要包括授权发布、</w:t>
      </w:r>
      <w:r>
        <w:rPr>
          <w:rFonts w:hint="eastAsia"/>
          <w:color w:val="000000" w:themeColor="text1"/>
          <w:kern w:val="0"/>
          <w:sz w:val="32"/>
          <w:szCs w:val="32"/>
          <w:lang w:eastAsia="zh-CN"/>
          <w14:textFill>
            <w14:solidFill>
              <w14:schemeClr w14:val="tx1"/>
            </w14:solidFill>
          </w14:textFill>
        </w:rPr>
        <w:t>播发</w:t>
      </w:r>
      <w:r>
        <w:rPr>
          <w:color w:val="000000" w:themeColor="text1"/>
          <w:kern w:val="0"/>
          <w:sz w:val="32"/>
          <w:szCs w:val="32"/>
          <w14:textFill>
            <w14:solidFill>
              <w14:schemeClr w14:val="tx1"/>
            </w14:solidFill>
          </w14:textFill>
        </w:rPr>
        <w:t>新闻稿、组织报道、接受记者采访、举行新闻发布会等。</w:t>
      </w:r>
    </w:p>
    <w:p>
      <w:pPr>
        <w:pStyle w:val="4"/>
        <w:ind w:firstLine="729" w:firstLineChars="227"/>
        <w:rPr>
          <w:bCs w:val="0"/>
          <w:color w:val="000000" w:themeColor="text1"/>
          <w:kern w:val="0"/>
          <w14:textFill>
            <w14:solidFill>
              <w14:schemeClr w14:val="tx1"/>
            </w14:solidFill>
          </w14:textFill>
        </w:rPr>
      </w:pPr>
      <w:bookmarkStart w:id="82" w:name="_Toc12425"/>
      <w:bookmarkStart w:id="83" w:name="_Toc22119"/>
      <w:r>
        <w:rPr>
          <w:rFonts w:hint="eastAsia"/>
          <w:bCs w:val="0"/>
          <w:color w:val="000000" w:themeColor="text1"/>
          <w:kern w:val="0"/>
          <w14:textFill>
            <w14:solidFill>
              <w14:schemeClr w14:val="tx1"/>
            </w14:solidFill>
          </w14:textFill>
        </w:rPr>
        <w:t>6</w:t>
      </w:r>
      <w:r>
        <w:rPr>
          <w:bCs w:val="0"/>
          <w:color w:val="000000" w:themeColor="text1"/>
          <w:kern w:val="0"/>
          <w14:textFill>
            <w14:solidFill>
              <w14:schemeClr w14:val="tx1"/>
            </w14:solidFill>
          </w14:textFill>
        </w:rPr>
        <w:t>.3.5应急恢复</w:t>
      </w:r>
      <w:bookmarkEnd w:id="82"/>
      <w:bookmarkEnd w:id="83"/>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在应急工作中，恢复与减灾行动能同时进行的，有关交通运输部门应当协同当地人民政府和应急工作牵头部门做好恢复和减灾工作。</w:t>
      </w:r>
    </w:p>
    <w:p>
      <w:pPr>
        <w:pStyle w:val="2"/>
        <w:jc w:val="center"/>
        <w:rPr>
          <w:bCs w:val="0"/>
          <w:color w:val="000000" w:themeColor="text1"/>
          <w:kern w:val="0"/>
          <w14:textFill>
            <w14:solidFill>
              <w14:schemeClr w14:val="tx1"/>
            </w14:solidFill>
          </w14:textFill>
        </w:rPr>
      </w:pPr>
      <w:bookmarkStart w:id="84" w:name="_Toc24074"/>
      <w:bookmarkStart w:id="85" w:name="_Toc361"/>
      <w:r>
        <w:rPr>
          <w:rFonts w:hint="eastAsia"/>
          <w:bCs w:val="0"/>
          <w:color w:val="000000" w:themeColor="text1"/>
          <w:kern w:val="0"/>
          <w14:textFill>
            <w14:solidFill>
              <w14:schemeClr w14:val="tx1"/>
            </w14:solidFill>
          </w14:textFill>
        </w:rPr>
        <w:t>7</w:t>
      </w:r>
      <w:r>
        <w:rPr>
          <w:bCs w:val="0"/>
          <w:color w:val="000000" w:themeColor="text1"/>
          <w:kern w:val="0"/>
          <w14:textFill>
            <w14:solidFill>
              <w14:schemeClr w14:val="tx1"/>
            </w14:solidFill>
          </w14:textFill>
        </w:rPr>
        <w:t xml:space="preserve"> 后期处置</w:t>
      </w:r>
      <w:bookmarkEnd w:id="84"/>
      <w:bookmarkEnd w:id="85"/>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86" w:name="_Toc10963"/>
      <w:bookmarkStart w:id="87" w:name="_Toc16718"/>
      <w:r>
        <w:rPr>
          <w:rFonts w:hint="eastAsia" w:ascii="Times New Roman" w:hAnsi="Times New Roman" w:eastAsia="宋体" w:cs="Times New Roman"/>
          <w:bCs w:val="0"/>
          <w:color w:val="000000" w:themeColor="text1"/>
          <w:kern w:val="0"/>
          <w14:textFill>
            <w14:solidFill>
              <w14:schemeClr w14:val="tx1"/>
            </w14:solidFill>
          </w14:textFill>
        </w:rPr>
        <w:t>7</w:t>
      </w:r>
      <w:r>
        <w:rPr>
          <w:rFonts w:ascii="Times New Roman" w:hAnsi="Times New Roman" w:eastAsia="宋体" w:cs="Times New Roman"/>
          <w:bCs w:val="0"/>
          <w:color w:val="000000" w:themeColor="text1"/>
          <w:kern w:val="0"/>
          <w14:textFill>
            <w14:solidFill>
              <w14:schemeClr w14:val="tx1"/>
            </w14:solidFill>
          </w14:textFill>
        </w:rPr>
        <w:t>.1善后处置</w:t>
      </w:r>
      <w:bookmarkEnd w:id="86"/>
      <w:bookmarkEnd w:id="87"/>
    </w:p>
    <w:p>
      <w:pPr>
        <w:spacing w:line="600" w:lineRule="exact"/>
        <w:ind w:firstLine="60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局应急办和各</w:t>
      </w:r>
      <w:r>
        <w:rPr>
          <w:color w:val="000000" w:themeColor="text1"/>
          <w:kern w:val="0"/>
          <w:sz w:val="32"/>
          <w:szCs w:val="32"/>
          <w14:textFill>
            <w14:solidFill>
              <w14:schemeClr w14:val="tx1"/>
            </w14:solidFill>
          </w14:textFill>
        </w:rPr>
        <w:t>突发事件应急专项工作组要协助有关部门做好善后工作和事件的调查工作</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做好基本信息统计和应急工作总结。</w:t>
      </w:r>
    </w:p>
    <w:p>
      <w:pPr>
        <w:pStyle w:val="4"/>
        <w:ind w:firstLine="729" w:firstLineChars="227"/>
        <w:rPr>
          <w:bCs w:val="0"/>
          <w:color w:val="000000" w:themeColor="text1"/>
          <w:kern w:val="0"/>
          <w14:textFill>
            <w14:solidFill>
              <w14:schemeClr w14:val="tx1"/>
            </w14:solidFill>
          </w14:textFill>
        </w:rPr>
      </w:pPr>
      <w:bookmarkStart w:id="88" w:name="_Toc24682"/>
      <w:bookmarkStart w:id="89" w:name="_Toc4774"/>
      <w:r>
        <w:rPr>
          <w:rFonts w:hint="eastAsia"/>
          <w:bCs w:val="0"/>
          <w:color w:val="000000" w:themeColor="text1"/>
          <w:kern w:val="0"/>
          <w14:textFill>
            <w14:solidFill>
              <w14:schemeClr w14:val="tx1"/>
            </w14:solidFill>
          </w14:textFill>
        </w:rPr>
        <w:t>7</w:t>
      </w:r>
      <w:r>
        <w:rPr>
          <w:bCs w:val="0"/>
          <w:color w:val="000000" w:themeColor="text1"/>
          <w:kern w:val="0"/>
          <w14:textFill>
            <w14:solidFill>
              <w14:schemeClr w14:val="tx1"/>
            </w14:solidFill>
          </w14:textFill>
        </w:rPr>
        <w:t>.1.1人员安置</w:t>
      </w:r>
      <w:bookmarkEnd w:id="88"/>
      <w:bookmarkEnd w:id="89"/>
    </w:p>
    <w:p>
      <w:pPr>
        <w:spacing w:line="600" w:lineRule="exact"/>
        <w:ind w:firstLine="60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局应急办和各</w:t>
      </w:r>
      <w:r>
        <w:rPr>
          <w:color w:val="000000" w:themeColor="text1"/>
          <w:kern w:val="0"/>
          <w:sz w:val="32"/>
          <w:szCs w:val="32"/>
          <w14:textFill>
            <w14:solidFill>
              <w14:schemeClr w14:val="tx1"/>
            </w14:solidFill>
          </w14:textFill>
        </w:rPr>
        <w:t>突发事件</w:t>
      </w:r>
      <w:r>
        <w:rPr>
          <w:rFonts w:hint="eastAsia"/>
          <w:color w:val="000000" w:themeColor="text1"/>
          <w:kern w:val="0"/>
          <w:sz w:val="32"/>
          <w:szCs w:val="32"/>
          <w14:textFill>
            <w14:solidFill>
              <w14:schemeClr w14:val="tx1"/>
            </w14:solidFill>
          </w14:textFill>
        </w:rPr>
        <w:t>专项工作组在</w:t>
      </w:r>
      <w:r>
        <w:rPr>
          <w:color w:val="000000" w:themeColor="text1"/>
          <w:kern w:val="0"/>
          <w:sz w:val="32"/>
          <w:szCs w:val="32"/>
          <w14:textFill>
            <w14:solidFill>
              <w14:schemeClr w14:val="tx1"/>
            </w14:solidFill>
          </w14:textFill>
        </w:rPr>
        <w:t>事件发生后，当地人员需要安置时，请求当地政府支援，协同有关部门开展人员安置工作。事故中的受伤人员由指定医疗机构实施抢救，直至脱离危险并安全出院。</w:t>
      </w:r>
    </w:p>
    <w:p>
      <w:pPr>
        <w:pStyle w:val="4"/>
        <w:ind w:firstLine="729" w:firstLineChars="227"/>
        <w:rPr>
          <w:bCs w:val="0"/>
          <w:color w:val="000000" w:themeColor="text1"/>
          <w:kern w:val="0"/>
          <w14:textFill>
            <w14:solidFill>
              <w14:schemeClr w14:val="tx1"/>
            </w14:solidFill>
          </w14:textFill>
        </w:rPr>
      </w:pPr>
      <w:bookmarkStart w:id="90" w:name="_Toc22610"/>
      <w:bookmarkStart w:id="91" w:name="_Toc12323"/>
      <w:r>
        <w:rPr>
          <w:rFonts w:hint="eastAsia"/>
          <w:bCs w:val="0"/>
          <w:color w:val="000000" w:themeColor="text1"/>
          <w:kern w:val="0"/>
          <w14:textFill>
            <w14:solidFill>
              <w14:schemeClr w14:val="tx1"/>
            </w14:solidFill>
          </w14:textFill>
        </w:rPr>
        <w:t>7</w:t>
      </w:r>
      <w:r>
        <w:rPr>
          <w:bCs w:val="0"/>
          <w:color w:val="000000" w:themeColor="text1"/>
          <w:kern w:val="0"/>
          <w14:textFill>
            <w14:solidFill>
              <w14:schemeClr w14:val="tx1"/>
            </w14:solidFill>
          </w14:textFill>
        </w:rPr>
        <w:t>.1.2补偿和事后恢复</w:t>
      </w:r>
      <w:bookmarkEnd w:id="90"/>
      <w:bookmarkEnd w:id="91"/>
    </w:p>
    <w:p>
      <w:pPr>
        <w:spacing w:line="600" w:lineRule="exact"/>
        <w:ind w:firstLine="600"/>
        <w:rPr>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局应急办和各</w:t>
      </w:r>
      <w:r>
        <w:rPr>
          <w:color w:val="000000" w:themeColor="text1"/>
          <w:kern w:val="0"/>
          <w:sz w:val="32"/>
          <w:szCs w:val="32"/>
          <w14:textFill>
            <w14:solidFill>
              <w14:schemeClr w14:val="tx1"/>
            </w14:solidFill>
          </w14:textFill>
        </w:rPr>
        <w:t>突发事件</w:t>
      </w:r>
      <w:r>
        <w:rPr>
          <w:rFonts w:hint="eastAsia"/>
          <w:color w:val="000000" w:themeColor="text1"/>
          <w:kern w:val="0"/>
          <w:sz w:val="32"/>
          <w:szCs w:val="32"/>
          <w14:textFill>
            <w14:solidFill>
              <w14:schemeClr w14:val="tx1"/>
            </w14:solidFill>
          </w14:textFill>
        </w:rPr>
        <w:t>专项</w:t>
      </w:r>
      <w:r>
        <w:rPr>
          <w:color w:val="000000" w:themeColor="text1"/>
          <w:kern w:val="0"/>
          <w:sz w:val="32"/>
          <w:szCs w:val="32"/>
          <w14:textFill>
            <w14:solidFill>
              <w14:schemeClr w14:val="tx1"/>
            </w14:solidFill>
          </w14:textFill>
        </w:rPr>
        <w:t>应急工作小组要</w:t>
      </w:r>
      <w:r>
        <w:rPr>
          <w:rFonts w:hint="eastAsia"/>
          <w:color w:val="000000" w:themeColor="text1"/>
          <w:kern w:val="0"/>
          <w:sz w:val="32"/>
          <w:szCs w:val="32"/>
          <w14:textFill>
            <w14:solidFill>
              <w14:schemeClr w14:val="tx1"/>
            </w14:solidFill>
          </w14:textFill>
        </w:rPr>
        <w:t>协调有关单位开展突发事件损害核定、污染物处置等工作</w:t>
      </w:r>
      <w:r>
        <w:rPr>
          <w:color w:val="000000" w:themeColor="text1"/>
          <w:kern w:val="0"/>
          <w:sz w:val="32"/>
          <w:szCs w:val="32"/>
          <w14:textFill>
            <w14:solidFill>
              <w14:schemeClr w14:val="tx1"/>
            </w14:solidFill>
          </w14:textFill>
        </w:rPr>
        <w:t>，对事件情况、人员补偿、征用物资补偿、重建能力、可利用资源等作出评估，制定补偿标准和事后恢复计划，经上级领导批准后实施。</w:t>
      </w:r>
    </w:p>
    <w:p>
      <w:pPr>
        <w:pStyle w:val="4"/>
        <w:ind w:firstLine="729" w:firstLineChars="227"/>
        <w:rPr>
          <w:bCs w:val="0"/>
          <w:color w:val="000000" w:themeColor="text1"/>
          <w:kern w:val="0"/>
          <w14:textFill>
            <w14:solidFill>
              <w14:schemeClr w14:val="tx1"/>
            </w14:solidFill>
          </w14:textFill>
        </w:rPr>
      </w:pPr>
      <w:bookmarkStart w:id="92" w:name="_Toc23119"/>
      <w:bookmarkStart w:id="93" w:name="_Toc23552"/>
      <w:r>
        <w:rPr>
          <w:rFonts w:hint="eastAsia"/>
          <w:bCs w:val="0"/>
          <w:color w:val="000000" w:themeColor="text1"/>
          <w:kern w:val="0"/>
          <w14:textFill>
            <w14:solidFill>
              <w14:schemeClr w14:val="tx1"/>
            </w14:solidFill>
          </w14:textFill>
        </w:rPr>
        <w:t>7</w:t>
      </w:r>
      <w:r>
        <w:rPr>
          <w:bCs w:val="0"/>
          <w:color w:val="000000" w:themeColor="text1"/>
          <w:kern w:val="0"/>
          <w14:textFill>
            <w14:solidFill>
              <w14:schemeClr w14:val="tx1"/>
            </w14:solidFill>
          </w14:textFill>
        </w:rPr>
        <w:t>.1.3保险理赔及社会救助</w:t>
      </w:r>
      <w:bookmarkEnd w:id="92"/>
      <w:bookmarkEnd w:id="93"/>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事件发生后，局突发事件应急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应指派有关部门或人员督促事发单位积极联系保险机构，及时开展应急救援人员保险受理和落实受害人员保险理赔工作，协助资金落实和赔付工作。</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对因交通运输突发事件造成生活困难需要社会救助的人员，由事发地人民政府按国家有关规定给予救助；对因参与应急处置工作致病、致残、死亡的人员要按照国家相关规定给予救助和抚恤。</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94" w:name="_Toc11897"/>
      <w:bookmarkStart w:id="95" w:name="_Toc28239"/>
      <w:r>
        <w:rPr>
          <w:rFonts w:hint="eastAsia" w:ascii="Times New Roman" w:hAnsi="Times New Roman" w:eastAsia="宋体" w:cs="Times New Roman"/>
          <w:bCs w:val="0"/>
          <w:color w:val="000000" w:themeColor="text1"/>
          <w:kern w:val="0"/>
          <w14:textFill>
            <w14:solidFill>
              <w14:schemeClr w14:val="tx1"/>
            </w14:solidFill>
          </w14:textFill>
        </w:rPr>
        <w:t>7</w:t>
      </w:r>
      <w:r>
        <w:rPr>
          <w:rFonts w:ascii="Times New Roman" w:hAnsi="Times New Roman" w:eastAsia="宋体" w:cs="Times New Roman"/>
          <w:bCs w:val="0"/>
          <w:color w:val="000000" w:themeColor="text1"/>
          <w:kern w:val="0"/>
          <w14:textFill>
            <w14:solidFill>
              <w14:schemeClr w14:val="tx1"/>
            </w14:solidFill>
          </w14:textFill>
        </w:rPr>
        <w:t>.2调查与评估</w:t>
      </w:r>
      <w:bookmarkEnd w:id="94"/>
      <w:bookmarkEnd w:id="95"/>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交通运输突发事件应急处置工作结束后，局突发事件应急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要组织有关部门和专家参与或主持突发事件调查评估工作，尽快作出客观、公正、全面的调查评估报告，参加应急救援行动的有关部门要积极协助调查工作，认真答复与事件有关的询问，真实地提供各种记录。</w:t>
      </w:r>
    </w:p>
    <w:p>
      <w:pPr>
        <w:pStyle w:val="2"/>
        <w:jc w:val="center"/>
        <w:rPr>
          <w:bCs w:val="0"/>
          <w:color w:val="000000" w:themeColor="text1"/>
          <w:kern w:val="0"/>
          <w14:textFill>
            <w14:solidFill>
              <w14:schemeClr w14:val="tx1"/>
            </w14:solidFill>
          </w14:textFill>
        </w:rPr>
      </w:pPr>
      <w:bookmarkStart w:id="96" w:name="_Toc27506"/>
      <w:bookmarkStart w:id="97" w:name="_Toc32628"/>
      <w:r>
        <w:rPr>
          <w:rFonts w:hint="eastAsia"/>
          <w:bCs w:val="0"/>
          <w:color w:val="000000" w:themeColor="text1"/>
          <w:kern w:val="0"/>
          <w14:textFill>
            <w14:solidFill>
              <w14:schemeClr w14:val="tx1"/>
            </w14:solidFill>
          </w14:textFill>
        </w:rPr>
        <w:t>8</w:t>
      </w:r>
      <w:r>
        <w:rPr>
          <w:bCs w:val="0"/>
          <w:color w:val="000000" w:themeColor="text1"/>
          <w:kern w:val="0"/>
          <w14:textFill>
            <w14:solidFill>
              <w14:schemeClr w14:val="tx1"/>
            </w14:solidFill>
          </w14:textFill>
        </w:rPr>
        <w:t xml:space="preserve"> 应急保障</w:t>
      </w:r>
      <w:bookmarkEnd w:id="96"/>
      <w:bookmarkEnd w:id="97"/>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98" w:name="_Toc13970"/>
      <w:bookmarkStart w:id="99" w:name="_Toc20610"/>
      <w:r>
        <w:rPr>
          <w:rFonts w:hint="eastAsia" w:ascii="Times New Roman" w:hAnsi="Times New Roman" w:eastAsia="宋体" w:cs="Times New Roman"/>
          <w:bCs w:val="0"/>
          <w:color w:val="000000" w:themeColor="text1"/>
          <w:kern w:val="0"/>
          <w14:textFill>
            <w14:solidFill>
              <w14:schemeClr w14:val="tx1"/>
            </w14:solidFill>
          </w14:textFill>
        </w:rPr>
        <w:t>8</w:t>
      </w:r>
      <w:r>
        <w:rPr>
          <w:rFonts w:ascii="Times New Roman" w:hAnsi="Times New Roman" w:eastAsia="宋体" w:cs="Times New Roman"/>
          <w:bCs w:val="0"/>
          <w:color w:val="000000" w:themeColor="text1"/>
          <w:kern w:val="0"/>
          <w14:textFill>
            <w14:solidFill>
              <w14:schemeClr w14:val="tx1"/>
            </w14:solidFill>
          </w14:textFill>
        </w:rPr>
        <w:t>.1技术设备保障</w:t>
      </w:r>
      <w:bookmarkEnd w:id="98"/>
      <w:bookmarkEnd w:id="99"/>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市交通运输局突发事件应急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办公室要争取与市政府其它部门实现道路视频监控系统、营运车辆GPS监控信号等信息资源的共享，</w:t>
      </w:r>
      <w:r>
        <w:rPr>
          <w:rFonts w:hint="eastAsia"/>
          <w:color w:val="000000" w:themeColor="text1"/>
          <w:kern w:val="0"/>
          <w:sz w:val="32"/>
          <w:szCs w:val="32"/>
          <w14:textFill>
            <w14:solidFill>
              <w14:schemeClr w14:val="tx1"/>
            </w14:solidFill>
          </w14:textFill>
        </w:rPr>
        <w:t>与市安全生产监督管理部门、气象部门、地质部门、海事部门等建立风险信息网络接口，</w:t>
      </w:r>
      <w:r>
        <w:rPr>
          <w:color w:val="000000" w:themeColor="text1"/>
          <w:kern w:val="0"/>
          <w:sz w:val="32"/>
          <w:szCs w:val="32"/>
          <w14:textFill>
            <w14:solidFill>
              <w14:schemeClr w14:val="tx1"/>
            </w14:solidFill>
          </w14:textFill>
        </w:rPr>
        <w:t>整合全市交通运输系统信息技术资源，搭建应急指挥平台，动态掌握应急工作信息。成立应急专家组，建立科学决策专家咨询制度。</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00" w:name="_Toc970"/>
      <w:bookmarkStart w:id="101" w:name="_Toc31176"/>
      <w:r>
        <w:rPr>
          <w:rFonts w:hint="eastAsia" w:ascii="Times New Roman" w:hAnsi="Times New Roman" w:eastAsia="宋体" w:cs="Times New Roman"/>
          <w:bCs w:val="0"/>
          <w:color w:val="000000" w:themeColor="text1"/>
          <w:kern w:val="0"/>
          <w14:textFill>
            <w14:solidFill>
              <w14:schemeClr w14:val="tx1"/>
            </w14:solidFill>
          </w14:textFill>
        </w:rPr>
        <w:t>8</w:t>
      </w:r>
      <w:r>
        <w:rPr>
          <w:rFonts w:ascii="Times New Roman" w:hAnsi="Times New Roman" w:eastAsia="宋体" w:cs="Times New Roman"/>
          <w:bCs w:val="0"/>
          <w:color w:val="000000" w:themeColor="text1"/>
          <w:kern w:val="0"/>
          <w14:textFill>
            <w14:solidFill>
              <w14:schemeClr w14:val="tx1"/>
            </w14:solidFill>
          </w14:textFill>
        </w:rPr>
        <w:t>.2通信保障</w:t>
      </w:r>
      <w:bookmarkEnd w:id="100"/>
      <w:bookmarkEnd w:id="101"/>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充分利用现代通信手段，通过有线电话、移动手机、互联网络等快捷有效形式，确保各级应急领导小组成员及各相关部门通信畅通，保证各部门之间信息资源共享。</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02" w:name="_Toc12113"/>
      <w:bookmarkStart w:id="103" w:name="_Toc28104"/>
      <w:r>
        <w:rPr>
          <w:rFonts w:hint="eastAsia" w:ascii="Times New Roman" w:hAnsi="Times New Roman" w:eastAsia="宋体" w:cs="Times New Roman"/>
          <w:bCs w:val="0"/>
          <w:color w:val="000000" w:themeColor="text1"/>
          <w:kern w:val="0"/>
          <w14:textFill>
            <w14:solidFill>
              <w14:schemeClr w14:val="tx1"/>
            </w14:solidFill>
          </w14:textFill>
        </w:rPr>
        <w:t>8</w:t>
      </w:r>
      <w:r>
        <w:rPr>
          <w:rFonts w:ascii="Times New Roman" w:hAnsi="Times New Roman" w:eastAsia="宋体" w:cs="Times New Roman"/>
          <w:bCs w:val="0"/>
          <w:color w:val="000000" w:themeColor="text1"/>
          <w:kern w:val="0"/>
          <w14:textFill>
            <w14:solidFill>
              <w14:schemeClr w14:val="tx1"/>
            </w14:solidFill>
          </w14:textFill>
        </w:rPr>
        <w:t>.3应急装备保障</w:t>
      </w:r>
      <w:bookmarkEnd w:id="102"/>
      <w:bookmarkEnd w:id="103"/>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交通运输系统各单位、各企业要建立应急装备信息数据库，明确装备的类型、数量、性能和存放位置，建立相应的维护、保养和调用制度，确保突发事件处置能够满足应急使用。</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04" w:name="_Toc25227"/>
      <w:bookmarkStart w:id="105" w:name="_Toc9879"/>
      <w:r>
        <w:rPr>
          <w:rFonts w:hint="eastAsia" w:ascii="Times New Roman" w:hAnsi="Times New Roman" w:eastAsia="宋体" w:cs="Times New Roman"/>
          <w:bCs w:val="0"/>
          <w:color w:val="000000" w:themeColor="text1"/>
          <w:kern w:val="0"/>
          <w14:textFill>
            <w14:solidFill>
              <w14:schemeClr w14:val="tx1"/>
            </w14:solidFill>
          </w14:textFill>
        </w:rPr>
        <w:t>8</w:t>
      </w:r>
      <w:r>
        <w:rPr>
          <w:rFonts w:ascii="Times New Roman" w:hAnsi="Times New Roman" w:eastAsia="宋体" w:cs="Times New Roman"/>
          <w:bCs w:val="0"/>
          <w:color w:val="000000" w:themeColor="text1"/>
          <w:kern w:val="0"/>
          <w14:textFill>
            <w14:solidFill>
              <w14:schemeClr w14:val="tx1"/>
            </w14:solidFill>
          </w14:textFill>
        </w:rPr>
        <w:t>.4应急运力保障</w:t>
      </w:r>
      <w:bookmarkEnd w:id="104"/>
      <w:bookmarkEnd w:id="105"/>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市交通运输局突发事件应急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办公室、道路运输管理和安全监督科</w:t>
      </w:r>
      <w:r>
        <w:rPr>
          <w:rFonts w:hint="eastAsia"/>
          <w:color w:val="000000" w:themeColor="text1"/>
          <w:kern w:val="0"/>
          <w:sz w:val="32"/>
          <w:szCs w:val="32"/>
          <w:lang w:eastAsia="zh-CN"/>
          <w14:textFill>
            <w14:solidFill>
              <w14:schemeClr w14:val="tx1"/>
            </w14:solidFill>
          </w14:textFill>
        </w:rPr>
        <w:t>、</w:t>
      </w:r>
      <w:r>
        <w:rPr>
          <w:color w:val="000000" w:themeColor="text1"/>
          <w:kern w:val="0"/>
          <w:sz w:val="32"/>
          <w:szCs w:val="32"/>
          <w14:textFill>
            <w14:solidFill>
              <w14:schemeClr w14:val="tx1"/>
            </w14:solidFill>
          </w14:textFill>
        </w:rPr>
        <w:t>公共交通管理科要综合各主要交通运输企业的交通运输工具建立动态数据库，明确各类交通运输工具调用方案，当发生突发事件时，按照应急需要，保障运输运力需求，确保抢险救灾物资和人员能够及时、安全送达。</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交通运输各单位要建立应急保障设施、车辆、机械设备和物资台账，实现信息共享、资源的合理调配与使用。</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06" w:name="_Toc13562"/>
      <w:bookmarkStart w:id="107" w:name="_Toc13649"/>
      <w:r>
        <w:rPr>
          <w:rFonts w:hint="eastAsia" w:ascii="Times New Roman" w:hAnsi="Times New Roman" w:eastAsia="宋体" w:cs="Times New Roman"/>
          <w:bCs w:val="0"/>
          <w:color w:val="000000" w:themeColor="text1"/>
          <w:kern w:val="0"/>
          <w14:textFill>
            <w14:solidFill>
              <w14:schemeClr w14:val="tx1"/>
            </w14:solidFill>
          </w14:textFill>
        </w:rPr>
        <w:t>8</w:t>
      </w:r>
      <w:r>
        <w:rPr>
          <w:rFonts w:ascii="Times New Roman" w:hAnsi="Times New Roman" w:eastAsia="宋体" w:cs="Times New Roman"/>
          <w:bCs w:val="0"/>
          <w:color w:val="000000" w:themeColor="text1"/>
          <w:kern w:val="0"/>
          <w14:textFill>
            <w14:solidFill>
              <w14:schemeClr w14:val="tx1"/>
            </w14:solidFill>
          </w14:textFill>
        </w:rPr>
        <w:t>.5应急人员保障</w:t>
      </w:r>
      <w:bookmarkEnd w:id="106"/>
      <w:bookmarkEnd w:id="107"/>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交通运输系统各单位要组织一批身体健康、政治素质高、熟悉有关政策法规的员工成立专兼职应急抢险救援队伍，建立应急抢险救援志愿者台账，确保在发生突发事件时能够迅速集中，开展应急救援处置工作。</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08" w:name="_Toc4278"/>
      <w:bookmarkStart w:id="109" w:name="_Toc14063"/>
      <w:r>
        <w:rPr>
          <w:rFonts w:hint="eastAsia" w:ascii="Times New Roman" w:hAnsi="Times New Roman" w:eastAsia="宋体" w:cs="Times New Roman"/>
          <w:bCs w:val="0"/>
          <w:color w:val="000000" w:themeColor="text1"/>
          <w:kern w:val="0"/>
          <w14:textFill>
            <w14:solidFill>
              <w14:schemeClr w14:val="tx1"/>
            </w14:solidFill>
          </w14:textFill>
        </w:rPr>
        <w:t>8</w:t>
      </w:r>
      <w:r>
        <w:rPr>
          <w:rFonts w:ascii="Times New Roman" w:hAnsi="Times New Roman" w:eastAsia="宋体" w:cs="Times New Roman"/>
          <w:bCs w:val="0"/>
          <w:color w:val="000000" w:themeColor="text1"/>
          <w:kern w:val="0"/>
          <w14:textFill>
            <w14:solidFill>
              <w14:schemeClr w14:val="tx1"/>
            </w14:solidFill>
          </w14:textFill>
        </w:rPr>
        <w:t>.6资金保障</w:t>
      </w:r>
      <w:bookmarkEnd w:id="108"/>
      <w:bookmarkEnd w:id="109"/>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突发事件应急工作所需的资金主要包括：风险隐患的监测治理、应急人员培训、应急演练、应急装备购置、应急补偿等费用。市交通运输局</w:t>
      </w:r>
      <w:r>
        <w:rPr>
          <w:rFonts w:hint="eastAsia"/>
          <w:color w:val="000000" w:themeColor="text1"/>
          <w:kern w:val="0"/>
          <w:sz w:val="32"/>
          <w:szCs w:val="32"/>
          <w14:textFill>
            <w14:solidFill>
              <w14:schemeClr w14:val="tx1"/>
            </w14:solidFill>
          </w14:textFill>
        </w:rPr>
        <w:t>应急办公室</w:t>
      </w:r>
      <w:r>
        <w:rPr>
          <w:rFonts w:hint="eastAsia"/>
          <w:color w:val="000000" w:themeColor="text1"/>
          <w:kern w:val="0"/>
          <w:sz w:val="32"/>
          <w:szCs w:val="32"/>
          <w:lang w:eastAsia="zh-CN"/>
          <w14:textFill>
            <w14:solidFill>
              <w14:schemeClr w14:val="tx1"/>
            </w14:solidFill>
          </w14:textFill>
        </w:rPr>
        <w:t>应根据</w:t>
      </w:r>
      <w:r>
        <w:rPr>
          <w:color w:val="000000" w:themeColor="text1"/>
          <w:kern w:val="0"/>
          <w:sz w:val="32"/>
          <w:szCs w:val="32"/>
          <w14:textFill>
            <w14:solidFill>
              <w14:schemeClr w14:val="tx1"/>
            </w14:solidFill>
          </w14:textFill>
        </w:rPr>
        <w:t>各单位</w:t>
      </w:r>
      <w:r>
        <w:rPr>
          <w:rFonts w:hint="eastAsia"/>
          <w:color w:val="000000" w:themeColor="text1"/>
          <w:kern w:val="0"/>
          <w:sz w:val="32"/>
          <w:szCs w:val="32"/>
          <w:lang w:eastAsia="zh-CN"/>
          <w14:textFill>
            <w14:solidFill>
              <w14:schemeClr w14:val="tx1"/>
            </w14:solidFill>
          </w14:textFill>
        </w:rPr>
        <w:t>的情况</w:t>
      </w:r>
      <w:r>
        <w:rPr>
          <w:color w:val="000000" w:themeColor="text1"/>
          <w:kern w:val="0"/>
          <w:sz w:val="32"/>
          <w:szCs w:val="32"/>
          <w14:textFill>
            <w14:solidFill>
              <w14:schemeClr w14:val="tx1"/>
            </w14:solidFill>
          </w14:textFill>
        </w:rPr>
        <w:t>每年安排应急工作专项经费，</w:t>
      </w:r>
      <w:r>
        <w:rPr>
          <w:rFonts w:hint="eastAsia"/>
          <w:color w:val="000000" w:themeColor="text1"/>
          <w:kern w:val="0"/>
          <w:sz w:val="32"/>
          <w:szCs w:val="32"/>
          <w:lang w:eastAsia="zh-CN"/>
          <w14:textFill>
            <w14:solidFill>
              <w14:schemeClr w14:val="tx1"/>
            </w14:solidFill>
          </w14:textFill>
        </w:rPr>
        <w:t>统一</w:t>
      </w:r>
      <w:r>
        <w:rPr>
          <w:color w:val="000000" w:themeColor="text1"/>
          <w:kern w:val="0"/>
          <w:sz w:val="32"/>
          <w:szCs w:val="32"/>
          <w14:textFill>
            <w14:solidFill>
              <w14:schemeClr w14:val="tx1"/>
            </w14:solidFill>
          </w14:textFill>
        </w:rPr>
        <w:t>用于购置、完善、更新应急装备设施和应急处置工作。</w:t>
      </w:r>
    </w:p>
    <w:p>
      <w:pPr>
        <w:pStyle w:val="3"/>
        <w:ind w:firstLine="710" w:firstLineChars="221"/>
        <w:rPr>
          <w:rFonts w:hint="eastAsia" w:ascii="Times New Roman" w:hAnsi="Times New Roman" w:eastAsia="宋体" w:cs="Times New Roman"/>
          <w:bCs w:val="0"/>
          <w:color w:val="000000" w:themeColor="text1"/>
          <w:kern w:val="0"/>
          <w:lang w:val="en-US" w:eastAsia="zh-CN"/>
          <w14:textFill>
            <w14:solidFill>
              <w14:schemeClr w14:val="tx1"/>
            </w14:solidFill>
          </w14:textFill>
        </w:rPr>
      </w:pPr>
      <w:bookmarkStart w:id="110" w:name="_Toc18017"/>
      <w:bookmarkStart w:id="111" w:name="_Toc5334"/>
      <w:r>
        <w:rPr>
          <w:rFonts w:hint="eastAsia" w:ascii="Times New Roman" w:hAnsi="Times New Roman" w:eastAsia="宋体" w:cs="Times New Roman"/>
          <w:bCs w:val="0"/>
          <w:color w:val="000000" w:themeColor="text1"/>
          <w:kern w:val="0"/>
          <w:lang w:val="en-US" w:eastAsia="zh-CN"/>
          <w14:textFill>
            <w14:solidFill>
              <w14:schemeClr w14:val="tx1"/>
            </w14:solidFill>
          </w14:textFill>
        </w:rPr>
        <w:t>8.7现场处置方案</w:t>
      </w:r>
      <w:bookmarkEnd w:id="110"/>
      <w:bookmarkEnd w:id="111"/>
    </w:p>
    <w:p>
      <w:pPr>
        <w:spacing w:line="600" w:lineRule="exact"/>
        <w:ind w:firstLine="600"/>
        <w:rPr>
          <w:rFonts w:hint="eastAsia"/>
          <w:color w:val="000000" w:themeColor="text1"/>
          <w:kern w:val="0"/>
          <w:sz w:val="32"/>
          <w:szCs w:val="32"/>
          <w:lang w:val="en-US" w:eastAsia="zh-CN"/>
          <w14:textFill>
            <w14:solidFill>
              <w14:schemeClr w14:val="tx1"/>
            </w14:solidFill>
          </w14:textFill>
        </w:rPr>
      </w:pPr>
      <w:r>
        <w:rPr>
          <w:rFonts w:hint="eastAsia"/>
          <w:color w:val="000000" w:themeColor="text1"/>
          <w:kern w:val="0"/>
          <w:sz w:val="32"/>
          <w:szCs w:val="32"/>
          <w:lang w:val="en-US" w:eastAsia="zh-CN"/>
          <w14:textFill>
            <w14:solidFill>
              <w14:schemeClr w14:val="tx1"/>
            </w14:solidFill>
          </w14:textFill>
        </w:rPr>
        <w:t>各企业要结合实际情况，根据重大危险源类别编制现场处置方案。对每个确定的危险源，一旦发生事故可能造成的后果，可能对周围环境带来的危害及范围，必须做出潜在危险的评估。列明各危险源现场安全设施、消防设施和防护器材，应急队伍组成及职责，应急措施，应急人员联络表等。</w:t>
      </w:r>
    </w:p>
    <w:p>
      <w:pPr>
        <w:pStyle w:val="2"/>
        <w:jc w:val="center"/>
        <w:rPr>
          <w:bCs w:val="0"/>
          <w:color w:val="000000" w:themeColor="text1"/>
          <w:kern w:val="0"/>
          <w14:textFill>
            <w14:solidFill>
              <w14:schemeClr w14:val="tx1"/>
            </w14:solidFill>
          </w14:textFill>
        </w:rPr>
      </w:pPr>
      <w:bookmarkStart w:id="112" w:name="_Toc20779"/>
      <w:bookmarkStart w:id="113" w:name="_Toc16917"/>
      <w:r>
        <w:rPr>
          <w:rFonts w:hint="eastAsia"/>
          <w:bCs w:val="0"/>
          <w:color w:val="000000" w:themeColor="text1"/>
          <w:kern w:val="0"/>
          <w14:textFill>
            <w14:solidFill>
              <w14:schemeClr w14:val="tx1"/>
            </w14:solidFill>
          </w14:textFill>
        </w:rPr>
        <w:t>9</w:t>
      </w:r>
      <w:r>
        <w:rPr>
          <w:bCs w:val="0"/>
          <w:color w:val="000000" w:themeColor="text1"/>
          <w:kern w:val="0"/>
          <w14:textFill>
            <w14:solidFill>
              <w14:schemeClr w14:val="tx1"/>
            </w14:solidFill>
          </w14:textFill>
        </w:rPr>
        <w:t xml:space="preserve"> 宣传、培训和演习</w:t>
      </w:r>
      <w:bookmarkEnd w:id="112"/>
      <w:bookmarkEnd w:id="113"/>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14" w:name="_Toc22016"/>
      <w:bookmarkStart w:id="115" w:name="_Toc23568"/>
      <w:r>
        <w:rPr>
          <w:rFonts w:hint="eastAsia" w:ascii="Times New Roman" w:hAnsi="Times New Roman" w:eastAsia="宋体" w:cs="Times New Roman"/>
          <w:bCs w:val="0"/>
          <w:color w:val="000000" w:themeColor="text1"/>
          <w:kern w:val="0"/>
          <w14:textFill>
            <w14:solidFill>
              <w14:schemeClr w14:val="tx1"/>
            </w14:solidFill>
          </w14:textFill>
        </w:rPr>
        <w:t>9</w:t>
      </w:r>
      <w:r>
        <w:rPr>
          <w:rFonts w:ascii="Times New Roman" w:hAnsi="Times New Roman" w:eastAsia="宋体" w:cs="Times New Roman"/>
          <w:bCs w:val="0"/>
          <w:color w:val="000000" w:themeColor="text1"/>
          <w:kern w:val="0"/>
          <w14:textFill>
            <w14:solidFill>
              <w14:schemeClr w14:val="tx1"/>
            </w14:solidFill>
          </w14:textFill>
        </w:rPr>
        <w:t>.1宣传教育</w:t>
      </w:r>
      <w:bookmarkEnd w:id="114"/>
      <w:bookmarkEnd w:id="115"/>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市交通运输局突发事件应急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以适当的方式对外公布应急预案及值班电话，应急办公室要指导交通运输局机关各科室、局属各单位、各企业有组织、有计划地向基层干部职工开展应急工作的宣传教育。</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16" w:name="_Toc7736"/>
      <w:bookmarkStart w:id="117" w:name="_Toc1359"/>
      <w:r>
        <w:rPr>
          <w:rFonts w:hint="eastAsia" w:ascii="Times New Roman" w:hAnsi="Times New Roman" w:eastAsia="宋体" w:cs="Times New Roman"/>
          <w:bCs w:val="0"/>
          <w:color w:val="000000" w:themeColor="text1"/>
          <w:kern w:val="0"/>
          <w14:textFill>
            <w14:solidFill>
              <w14:schemeClr w14:val="tx1"/>
            </w14:solidFill>
          </w14:textFill>
        </w:rPr>
        <w:t>9</w:t>
      </w:r>
      <w:r>
        <w:rPr>
          <w:rFonts w:ascii="Times New Roman" w:hAnsi="Times New Roman" w:eastAsia="宋体" w:cs="Times New Roman"/>
          <w:bCs w:val="0"/>
          <w:color w:val="000000" w:themeColor="text1"/>
          <w:kern w:val="0"/>
          <w14:textFill>
            <w14:solidFill>
              <w14:schemeClr w14:val="tx1"/>
            </w14:solidFill>
          </w14:textFill>
        </w:rPr>
        <w:t>.2培训</w:t>
      </w:r>
      <w:bookmarkEnd w:id="116"/>
      <w:bookmarkEnd w:id="117"/>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市交通运输局各单位</w:t>
      </w:r>
      <w:r>
        <w:rPr>
          <w:rFonts w:hint="eastAsia"/>
          <w:color w:val="000000" w:themeColor="text1"/>
          <w:kern w:val="0"/>
          <w:sz w:val="32"/>
          <w:szCs w:val="32"/>
          <w:lang w:eastAsia="zh-CN"/>
          <w14:textFill>
            <w14:solidFill>
              <w14:schemeClr w14:val="tx1"/>
            </w14:solidFill>
          </w14:textFill>
        </w:rPr>
        <w:t>要</w:t>
      </w:r>
      <w:r>
        <w:rPr>
          <w:color w:val="000000" w:themeColor="text1"/>
          <w:kern w:val="0"/>
          <w:sz w:val="32"/>
          <w:szCs w:val="32"/>
          <w14:textFill>
            <w14:solidFill>
              <w14:schemeClr w14:val="tx1"/>
            </w14:solidFill>
          </w14:textFill>
        </w:rPr>
        <w:t>广泛开展技能培训和知识讲座，要将突发事件应急教育列入干部学习培训的内容。</w:t>
      </w:r>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要加强应急队伍的建设，定期或不定期组织对应急管理和救援人员进行应急培训。</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18" w:name="_Toc29917"/>
      <w:bookmarkStart w:id="119" w:name="_Toc2221"/>
      <w:r>
        <w:rPr>
          <w:rFonts w:hint="eastAsia" w:ascii="Times New Roman" w:hAnsi="Times New Roman" w:eastAsia="宋体" w:cs="Times New Roman"/>
          <w:bCs w:val="0"/>
          <w:color w:val="000000" w:themeColor="text1"/>
          <w:kern w:val="0"/>
          <w14:textFill>
            <w14:solidFill>
              <w14:schemeClr w14:val="tx1"/>
            </w14:solidFill>
          </w14:textFill>
        </w:rPr>
        <w:t>9</w:t>
      </w:r>
      <w:r>
        <w:rPr>
          <w:rFonts w:ascii="Times New Roman" w:hAnsi="Times New Roman" w:eastAsia="宋体" w:cs="Times New Roman"/>
          <w:bCs w:val="0"/>
          <w:color w:val="000000" w:themeColor="text1"/>
          <w:kern w:val="0"/>
          <w14:textFill>
            <w14:solidFill>
              <w14:schemeClr w14:val="tx1"/>
            </w14:solidFill>
          </w14:textFill>
        </w:rPr>
        <w:t>.3演练</w:t>
      </w:r>
      <w:bookmarkEnd w:id="118"/>
      <w:bookmarkEnd w:id="119"/>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市交通运输局突发事件应急</w:t>
      </w:r>
      <w:r>
        <w:rPr>
          <w:rFonts w:hint="eastAsia"/>
          <w:color w:val="000000" w:themeColor="text1"/>
          <w:kern w:val="0"/>
          <w:sz w:val="32"/>
          <w:szCs w:val="32"/>
          <w:lang w:eastAsia="zh-CN"/>
          <w14:textFill>
            <w14:solidFill>
              <w14:schemeClr w14:val="tx1"/>
            </w14:solidFill>
          </w14:textFill>
        </w:rPr>
        <w:t>指挥部</w:t>
      </w:r>
      <w:r>
        <w:rPr>
          <w:color w:val="000000" w:themeColor="text1"/>
          <w:kern w:val="0"/>
          <w:sz w:val="32"/>
          <w:szCs w:val="32"/>
          <w14:textFill>
            <w14:solidFill>
              <w14:schemeClr w14:val="tx1"/>
            </w14:solidFill>
          </w14:textFill>
        </w:rPr>
        <w:t>和交通运输各单位要定期组织预案演练，演练要从实战角度出发，发动交通运输系统干部群众参与，达到普及应急知识和提高应急技能的目的。</w:t>
      </w:r>
    </w:p>
    <w:p>
      <w:pPr>
        <w:pStyle w:val="2"/>
        <w:jc w:val="center"/>
        <w:rPr>
          <w:bCs w:val="0"/>
          <w:color w:val="000000" w:themeColor="text1"/>
          <w:kern w:val="0"/>
          <w14:textFill>
            <w14:solidFill>
              <w14:schemeClr w14:val="tx1"/>
            </w14:solidFill>
          </w14:textFill>
        </w:rPr>
      </w:pPr>
      <w:bookmarkStart w:id="120" w:name="_Toc2229"/>
      <w:bookmarkStart w:id="121" w:name="_Toc4912"/>
      <w:r>
        <w:rPr>
          <w:rFonts w:hint="eastAsia"/>
          <w:bCs w:val="0"/>
          <w:color w:val="000000" w:themeColor="text1"/>
          <w:kern w:val="0"/>
          <w14:textFill>
            <w14:solidFill>
              <w14:schemeClr w14:val="tx1"/>
            </w14:solidFill>
          </w14:textFill>
        </w:rPr>
        <w:t>10</w:t>
      </w:r>
      <w:r>
        <w:rPr>
          <w:bCs w:val="0"/>
          <w:color w:val="000000" w:themeColor="text1"/>
          <w:kern w:val="0"/>
          <w14:textFill>
            <w14:solidFill>
              <w14:schemeClr w14:val="tx1"/>
            </w14:solidFill>
          </w14:textFill>
        </w:rPr>
        <w:t xml:space="preserve"> 附则</w:t>
      </w:r>
      <w:bookmarkEnd w:id="120"/>
      <w:bookmarkEnd w:id="121"/>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22" w:name="_Toc16385"/>
      <w:bookmarkStart w:id="123" w:name="_Toc21703"/>
      <w:r>
        <w:rPr>
          <w:rFonts w:hint="eastAsia" w:ascii="Times New Roman" w:hAnsi="Times New Roman" w:eastAsia="宋体" w:cs="Times New Roman"/>
          <w:bCs w:val="0"/>
          <w:color w:val="000000" w:themeColor="text1"/>
          <w:kern w:val="0"/>
          <w14:textFill>
            <w14:solidFill>
              <w14:schemeClr w14:val="tx1"/>
            </w14:solidFill>
          </w14:textFill>
        </w:rPr>
        <w:t>10</w:t>
      </w:r>
      <w:r>
        <w:rPr>
          <w:rFonts w:ascii="Times New Roman" w:hAnsi="Times New Roman" w:eastAsia="宋体" w:cs="Times New Roman"/>
          <w:bCs w:val="0"/>
          <w:color w:val="000000" w:themeColor="text1"/>
          <w:kern w:val="0"/>
          <w14:textFill>
            <w14:solidFill>
              <w14:schemeClr w14:val="tx1"/>
            </w14:solidFill>
          </w14:textFill>
        </w:rPr>
        <w:t>.1奖励和惩处</w:t>
      </w:r>
      <w:bookmarkEnd w:id="122"/>
      <w:bookmarkEnd w:id="123"/>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对在突发事件应急工作中做出突出贡献的单位和个人，应给予表彰和适当的奖励。对有漏报、迟报、谎报、瞒报和未按规定采取措施等行为致使国家利益和人民生命财产遭受重大损失的人员，应按《中华人民共和国突发事件应对法》</w:t>
      </w:r>
      <w:r>
        <w:rPr>
          <w:rFonts w:hint="eastAsia"/>
          <w:color w:val="000000" w:themeColor="text1"/>
          <w:kern w:val="0"/>
          <w:sz w:val="32"/>
          <w:szCs w:val="32"/>
          <w14:textFill>
            <w14:solidFill>
              <w14:schemeClr w14:val="tx1"/>
            </w14:solidFill>
          </w14:textFill>
        </w:rPr>
        <w:t>、《中共中山市委办公室 中山市人民政府办公室关于印发</w:t>
      </w:r>
      <w:r>
        <w:rPr>
          <w:rFonts w:hint="eastAsia" w:ascii="BatangChe" w:hAnsi="BatangChe" w:eastAsia="BatangChe"/>
          <w:color w:val="000000" w:themeColor="text1"/>
          <w:kern w:val="0"/>
          <w:sz w:val="32"/>
          <w:szCs w:val="32"/>
          <w14:textFill>
            <w14:solidFill>
              <w14:schemeClr w14:val="tx1"/>
            </w14:solidFill>
          </w14:textFill>
        </w:rPr>
        <w:t>〈</w:t>
      </w:r>
      <w:r>
        <w:rPr>
          <w:rFonts w:hint="eastAsia"/>
          <w:color w:val="000000" w:themeColor="text1"/>
          <w:kern w:val="0"/>
          <w:sz w:val="32"/>
          <w:szCs w:val="32"/>
          <w14:textFill>
            <w14:solidFill>
              <w14:schemeClr w14:val="tx1"/>
            </w14:solidFill>
          </w14:textFill>
        </w:rPr>
        <w:t>中山市党政领导班子安全生产责任制考核制度</w:t>
      </w:r>
      <w:r>
        <w:rPr>
          <w:rFonts w:hint="eastAsia" w:ascii="BatangChe" w:hAnsi="BatangChe" w:eastAsia="BatangChe"/>
          <w:color w:val="000000" w:themeColor="text1"/>
          <w:kern w:val="0"/>
          <w:sz w:val="32"/>
          <w:szCs w:val="32"/>
          <w14:textFill>
            <w14:solidFill>
              <w14:schemeClr w14:val="tx1"/>
            </w14:solidFill>
          </w14:textFill>
        </w:rPr>
        <w:t>〉</w:t>
      </w:r>
      <w:r>
        <w:rPr>
          <w:rFonts w:hint="eastAsia"/>
          <w:color w:val="000000" w:themeColor="text1"/>
          <w:kern w:val="0"/>
          <w:sz w:val="32"/>
          <w:szCs w:val="32"/>
          <w14:textFill>
            <w14:solidFill>
              <w14:schemeClr w14:val="tx1"/>
            </w14:solidFill>
          </w14:textFill>
        </w:rPr>
        <w:t>的通知》</w:t>
      </w:r>
      <w:r>
        <w:rPr>
          <w:color w:val="000000" w:themeColor="text1"/>
          <w:kern w:val="0"/>
          <w:sz w:val="32"/>
          <w:szCs w:val="32"/>
          <w14:textFill>
            <w14:solidFill>
              <w14:schemeClr w14:val="tx1"/>
            </w14:solidFill>
          </w14:textFill>
        </w:rPr>
        <w:t>等法规</w:t>
      </w:r>
      <w:r>
        <w:rPr>
          <w:rFonts w:hint="eastAsia"/>
          <w:color w:val="000000" w:themeColor="text1"/>
          <w:kern w:val="0"/>
          <w:sz w:val="32"/>
          <w:szCs w:val="32"/>
          <w14:textFill>
            <w14:solidFill>
              <w14:schemeClr w14:val="tx1"/>
            </w14:solidFill>
          </w14:textFill>
        </w:rPr>
        <w:t>、文件</w:t>
      </w:r>
      <w:r>
        <w:rPr>
          <w:color w:val="000000" w:themeColor="text1"/>
          <w:kern w:val="0"/>
          <w:sz w:val="32"/>
          <w:szCs w:val="32"/>
          <w14:textFill>
            <w14:solidFill>
              <w14:schemeClr w14:val="tx1"/>
            </w14:solidFill>
          </w14:textFill>
        </w:rPr>
        <w:t>追究相应责任。</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24" w:name="_Toc11503"/>
      <w:bookmarkStart w:id="125" w:name="_Toc30192"/>
      <w:r>
        <w:rPr>
          <w:rFonts w:hint="eastAsia" w:ascii="Times New Roman" w:hAnsi="Times New Roman" w:eastAsia="宋体" w:cs="Times New Roman"/>
          <w:bCs w:val="0"/>
          <w:color w:val="000000" w:themeColor="text1"/>
          <w:kern w:val="0"/>
          <w14:textFill>
            <w14:solidFill>
              <w14:schemeClr w14:val="tx1"/>
            </w14:solidFill>
          </w14:textFill>
        </w:rPr>
        <w:t>10</w:t>
      </w:r>
      <w:r>
        <w:rPr>
          <w:rFonts w:ascii="Times New Roman" w:hAnsi="Times New Roman" w:eastAsia="宋体" w:cs="Times New Roman"/>
          <w:bCs w:val="0"/>
          <w:color w:val="000000" w:themeColor="text1"/>
          <w:kern w:val="0"/>
          <w14:textFill>
            <w14:solidFill>
              <w14:schemeClr w14:val="tx1"/>
            </w14:solidFill>
          </w14:textFill>
        </w:rPr>
        <w:t>.2预案管理与更新</w:t>
      </w:r>
      <w:bookmarkEnd w:id="124"/>
      <w:bookmarkEnd w:id="125"/>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交通运输突发事件《综合应急救援预案》及</w:t>
      </w:r>
      <w:r>
        <w:rPr>
          <w:rFonts w:hint="eastAsia"/>
          <w:color w:val="000000" w:themeColor="text1"/>
          <w:kern w:val="0"/>
          <w:sz w:val="32"/>
          <w:szCs w:val="32"/>
          <w:lang w:eastAsia="zh-CN"/>
          <w14:textFill>
            <w14:solidFill>
              <w14:schemeClr w14:val="tx1"/>
            </w14:solidFill>
          </w14:textFill>
        </w:rPr>
        <w:t>七个</w:t>
      </w:r>
      <w:r>
        <w:rPr>
          <w:color w:val="000000" w:themeColor="text1"/>
          <w:kern w:val="0"/>
          <w:sz w:val="32"/>
          <w:szCs w:val="32"/>
          <w14:textFill>
            <w14:solidFill>
              <w14:schemeClr w14:val="tx1"/>
            </w14:solidFill>
          </w14:textFill>
        </w:rPr>
        <w:t>专项应急预案要根据形势、情况的变化及时进行修订和更新。</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26" w:name="_Toc13772"/>
      <w:bookmarkStart w:id="127" w:name="_Toc31403"/>
      <w:r>
        <w:rPr>
          <w:rFonts w:hint="eastAsia" w:ascii="Times New Roman" w:hAnsi="Times New Roman" w:eastAsia="宋体" w:cs="Times New Roman"/>
          <w:bCs w:val="0"/>
          <w:color w:val="000000" w:themeColor="text1"/>
          <w:kern w:val="0"/>
          <w14:textFill>
            <w14:solidFill>
              <w14:schemeClr w14:val="tx1"/>
            </w14:solidFill>
          </w14:textFill>
        </w:rPr>
        <w:t>10</w:t>
      </w:r>
      <w:r>
        <w:rPr>
          <w:rFonts w:ascii="Times New Roman" w:hAnsi="Times New Roman" w:eastAsia="宋体" w:cs="Times New Roman"/>
          <w:bCs w:val="0"/>
          <w:color w:val="000000" w:themeColor="text1"/>
          <w:kern w:val="0"/>
          <w14:textFill>
            <w14:solidFill>
              <w14:schemeClr w14:val="tx1"/>
            </w14:solidFill>
          </w14:textFill>
        </w:rPr>
        <w:t>.3制定与解释</w:t>
      </w:r>
      <w:bookmarkEnd w:id="126"/>
      <w:bookmarkEnd w:id="127"/>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本《综合应急救援预案》</w:t>
      </w:r>
      <w:r>
        <w:rPr>
          <w:rFonts w:hint="eastAsia"/>
          <w:color w:val="000000" w:themeColor="text1"/>
          <w:kern w:val="0"/>
          <w:sz w:val="32"/>
          <w:szCs w:val="32"/>
          <w14:textFill>
            <w14:solidFill>
              <w14:schemeClr w14:val="tx1"/>
            </w14:solidFill>
          </w14:textFill>
        </w:rPr>
        <w:t>及七个专项预案均</w:t>
      </w:r>
      <w:r>
        <w:rPr>
          <w:color w:val="000000" w:themeColor="text1"/>
          <w:kern w:val="0"/>
          <w:sz w:val="32"/>
          <w:szCs w:val="32"/>
          <w14:textFill>
            <w14:solidFill>
              <w14:schemeClr w14:val="tx1"/>
            </w14:solidFill>
          </w14:textFill>
        </w:rPr>
        <w:t>由中山市交通运输局制定，并负责解释。</w:t>
      </w:r>
    </w:p>
    <w:p>
      <w:pPr>
        <w:pStyle w:val="3"/>
        <w:ind w:firstLine="710" w:firstLineChars="221"/>
        <w:rPr>
          <w:rFonts w:ascii="Times New Roman" w:hAnsi="Times New Roman" w:eastAsia="宋体" w:cs="Times New Roman"/>
          <w:bCs w:val="0"/>
          <w:color w:val="000000" w:themeColor="text1"/>
          <w:kern w:val="0"/>
          <w14:textFill>
            <w14:solidFill>
              <w14:schemeClr w14:val="tx1"/>
            </w14:solidFill>
          </w14:textFill>
        </w:rPr>
      </w:pPr>
      <w:bookmarkStart w:id="128" w:name="_Toc9687"/>
      <w:bookmarkStart w:id="129" w:name="_Toc21483"/>
      <w:r>
        <w:rPr>
          <w:rFonts w:hint="eastAsia" w:ascii="Times New Roman" w:hAnsi="Times New Roman" w:eastAsia="宋体" w:cs="Times New Roman"/>
          <w:bCs w:val="0"/>
          <w:color w:val="000000" w:themeColor="text1"/>
          <w:kern w:val="0"/>
          <w14:textFill>
            <w14:solidFill>
              <w14:schemeClr w14:val="tx1"/>
            </w14:solidFill>
          </w14:textFill>
        </w:rPr>
        <w:t>10</w:t>
      </w:r>
      <w:r>
        <w:rPr>
          <w:rFonts w:ascii="Times New Roman" w:hAnsi="Times New Roman" w:eastAsia="宋体" w:cs="Times New Roman"/>
          <w:bCs w:val="0"/>
          <w:color w:val="000000" w:themeColor="text1"/>
          <w:kern w:val="0"/>
          <w14:textFill>
            <w14:solidFill>
              <w14:schemeClr w14:val="tx1"/>
            </w14:solidFill>
          </w14:textFill>
        </w:rPr>
        <w:t>.4预案生效时间</w:t>
      </w:r>
      <w:bookmarkEnd w:id="128"/>
      <w:bookmarkEnd w:id="129"/>
    </w:p>
    <w:p>
      <w:pPr>
        <w:spacing w:line="600" w:lineRule="exact"/>
        <w:ind w:firstLine="600"/>
        <w:rPr>
          <w:color w:val="000000" w:themeColor="text1"/>
          <w:kern w:val="0"/>
          <w:sz w:val="32"/>
          <w:szCs w:val="32"/>
          <w14:textFill>
            <w14:solidFill>
              <w14:schemeClr w14:val="tx1"/>
            </w14:solidFill>
          </w14:textFill>
        </w:rPr>
      </w:pPr>
      <w:r>
        <w:rPr>
          <w:color w:val="000000" w:themeColor="text1"/>
          <w:kern w:val="0"/>
          <w:sz w:val="32"/>
          <w:szCs w:val="32"/>
          <w14:textFill>
            <w14:solidFill>
              <w14:schemeClr w14:val="tx1"/>
            </w14:solidFill>
          </w14:textFill>
        </w:rPr>
        <w:t>本预案自发布之日起实施。</w:t>
      </w:r>
    </w:p>
    <w:p>
      <w:pPr>
        <w:rPr>
          <w:color w:val="000000" w:themeColor="text1"/>
          <w14:textFill>
            <w14:solidFill>
              <w14:schemeClr w14:val="tx1"/>
            </w14:solidFill>
          </w14:textFill>
        </w:rPr>
      </w:pPr>
    </w:p>
    <w:sectPr>
      <w:footerReference r:id="rId4" w:type="default"/>
      <w:pgSz w:w="11906" w:h="16838"/>
      <w:pgMar w:top="2098" w:right="1474" w:bottom="1985" w:left="158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BatangChe">
    <w:panose1 w:val="0203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ZUlK8BAABM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nJTjFme0//lj/+t1//KdzHJ/+hBrTHsKmJiGj37AOY/+iM4se1Bg8xcF&#10;EYxjp3en7sohEZEfzWfzeYUhgbHxgvjs/DxATJ+ktyQbDQUcX+kq336O6ZA6puRqzt9rY8oIjfvL&#10;gZjZwzL3A8dspWE1HAWtfLtDPT1OvqEOV5MS8+CwsXlJRgNGYzUamwB63SG1aeEVw+0mIYnCLVc4&#10;wB4L48iKuuN65Z34816yzj/B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PZUlK8BAABM&#10;AwAADgAAAAAAAAABACAAAAAeAQAAZHJzL2Uyb0RvYy54bWxQSwUGAAAAAAYABgBZAQAAP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BE2"/>
    <w:multiLevelType w:val="multilevel"/>
    <w:tmpl w:val="03AF0BE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decimal"/>
      <w:lvlText w:val="（%3）"/>
      <w:lvlJc w:val="left"/>
      <w:pPr>
        <w:ind w:left="988"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9333D2"/>
    <w:multiLevelType w:val="multilevel"/>
    <w:tmpl w:val="139333D2"/>
    <w:lvl w:ilvl="0" w:tentative="0">
      <w:start w:val="1"/>
      <w:numFmt w:val="decimal"/>
      <w:lvlText w:val="%1)"/>
      <w:lvlJc w:val="left"/>
      <w:pPr>
        <w:ind w:left="1127" w:hanging="420"/>
      </w:pPr>
      <w:rPr>
        <w:rFonts w:hint="eastAsia"/>
      </w:rPr>
    </w:lvl>
    <w:lvl w:ilvl="1" w:tentative="0">
      <w:start w:val="1"/>
      <w:numFmt w:val="decimal"/>
      <w:lvlText w:val="%2)"/>
      <w:lvlJc w:val="left"/>
      <w:pPr>
        <w:ind w:left="1547" w:hanging="420"/>
      </w:pPr>
      <w:rPr>
        <w:rFonts w:hint="eastAsia"/>
      </w:r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abstractNum w:abstractNumId="2">
    <w:nsid w:val="147E4AA4"/>
    <w:multiLevelType w:val="multilevel"/>
    <w:tmpl w:val="147E4AA4"/>
    <w:lvl w:ilvl="0" w:tentative="0">
      <w:start w:val="1"/>
      <w:numFmt w:val="decimal"/>
      <w:lvlText w:val="%1)"/>
      <w:lvlJc w:val="left"/>
      <w:pPr>
        <w:ind w:left="986" w:hanging="420"/>
      </w:pPr>
      <w:rPr>
        <w:rFonts w:hint="eastAsia"/>
      </w:rPr>
    </w:lvl>
    <w:lvl w:ilvl="1" w:tentative="0">
      <w:start w:val="1"/>
      <w:numFmt w:val="japaneseCounting"/>
      <w:lvlText w:val="%2、"/>
      <w:lvlJc w:val="left"/>
      <w:pPr>
        <w:ind w:left="1706" w:hanging="720"/>
      </w:pPr>
      <w:rPr>
        <w:rFonts w:hint="default"/>
      </w:r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
    <w:nsid w:val="1E16751D"/>
    <w:multiLevelType w:val="multilevel"/>
    <w:tmpl w:val="1E16751D"/>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288E7F8C"/>
    <w:multiLevelType w:val="multilevel"/>
    <w:tmpl w:val="288E7F8C"/>
    <w:lvl w:ilvl="0" w:tentative="0">
      <w:start w:val="1"/>
      <w:numFmt w:val="decimal"/>
      <w:lvlText w:val="（%1）"/>
      <w:lvlJc w:val="left"/>
      <w:pPr>
        <w:ind w:left="1129" w:hanging="420"/>
      </w:pPr>
      <w:rPr>
        <w:rFonts w:hint="eastAsia" w:cs="Times New Roman"/>
      </w:rPr>
    </w:lvl>
    <w:lvl w:ilvl="1" w:tentative="0">
      <w:start w:val="1"/>
      <w:numFmt w:val="decimal"/>
      <w:lvlText w:val="（%2）"/>
      <w:lvlJc w:val="left"/>
      <w:pPr>
        <w:ind w:left="1549" w:hanging="420"/>
      </w:pPr>
      <w:rPr>
        <w:rFonts w:hint="default"/>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29E02C79"/>
    <w:multiLevelType w:val="multilevel"/>
    <w:tmpl w:val="29E02C79"/>
    <w:lvl w:ilvl="0" w:tentative="0">
      <w:start w:val="1"/>
      <w:numFmt w:val="decimal"/>
      <w:lvlText w:val="（%1）"/>
      <w:lvlJc w:val="left"/>
      <w:pPr>
        <w:ind w:left="1127" w:hanging="420"/>
      </w:pPr>
      <w:rPr>
        <w:rFonts w:hint="eastAsia" w:cs="Times New Roman"/>
      </w:rPr>
    </w:lvl>
    <w:lvl w:ilvl="1" w:tentative="0">
      <w:start w:val="1"/>
      <w:numFmt w:val="decimal"/>
      <w:lvlText w:val="（%2）"/>
      <w:lvlJc w:val="left"/>
      <w:pPr>
        <w:ind w:left="1547" w:hanging="420"/>
      </w:pPr>
      <w:rPr>
        <w:rFonts w:hint="eastAsia" w:cs="Times New Roman"/>
      </w:rPr>
    </w:lvl>
    <w:lvl w:ilvl="2" w:tentative="0">
      <w:start w:val="1"/>
      <w:numFmt w:val="lowerRoman"/>
      <w:lvlText w:val="%3."/>
      <w:lvlJc w:val="right"/>
      <w:pPr>
        <w:ind w:left="1967" w:hanging="420"/>
      </w:pPr>
    </w:lvl>
    <w:lvl w:ilvl="3" w:tentative="0">
      <w:start w:val="1"/>
      <w:numFmt w:val="decimal"/>
      <w:lvlText w:val="%4."/>
      <w:lvlJc w:val="left"/>
      <w:pPr>
        <w:ind w:left="2387" w:hanging="420"/>
      </w:pPr>
    </w:lvl>
    <w:lvl w:ilvl="4" w:tentative="0">
      <w:start w:val="1"/>
      <w:numFmt w:val="lowerLetter"/>
      <w:lvlText w:val="%5)"/>
      <w:lvlJc w:val="left"/>
      <w:pPr>
        <w:ind w:left="2807" w:hanging="420"/>
      </w:pPr>
    </w:lvl>
    <w:lvl w:ilvl="5" w:tentative="0">
      <w:start w:val="1"/>
      <w:numFmt w:val="lowerRoman"/>
      <w:lvlText w:val="%6."/>
      <w:lvlJc w:val="right"/>
      <w:pPr>
        <w:ind w:left="3227" w:hanging="420"/>
      </w:pPr>
    </w:lvl>
    <w:lvl w:ilvl="6" w:tentative="0">
      <w:start w:val="1"/>
      <w:numFmt w:val="decimal"/>
      <w:lvlText w:val="%7."/>
      <w:lvlJc w:val="left"/>
      <w:pPr>
        <w:ind w:left="3647" w:hanging="420"/>
      </w:pPr>
    </w:lvl>
    <w:lvl w:ilvl="7" w:tentative="0">
      <w:start w:val="1"/>
      <w:numFmt w:val="lowerLetter"/>
      <w:lvlText w:val="%8)"/>
      <w:lvlJc w:val="left"/>
      <w:pPr>
        <w:ind w:left="4067" w:hanging="420"/>
      </w:pPr>
    </w:lvl>
    <w:lvl w:ilvl="8" w:tentative="0">
      <w:start w:val="1"/>
      <w:numFmt w:val="lowerRoman"/>
      <w:lvlText w:val="%9."/>
      <w:lvlJc w:val="right"/>
      <w:pPr>
        <w:ind w:left="4487" w:hanging="420"/>
      </w:pPr>
    </w:lvl>
  </w:abstractNum>
  <w:abstractNum w:abstractNumId="6">
    <w:nsid w:val="2A8C703A"/>
    <w:multiLevelType w:val="multilevel"/>
    <w:tmpl w:val="2A8C703A"/>
    <w:lvl w:ilvl="0" w:tentative="0">
      <w:start w:val="1"/>
      <w:numFmt w:val="decimal"/>
      <w:lvlText w:val="%1)"/>
      <w:lvlJc w:val="left"/>
      <w:pPr>
        <w:ind w:left="1354" w:hanging="420"/>
      </w:pPr>
      <w:rPr>
        <w:rFonts w:hint="eastAsia"/>
      </w:rPr>
    </w:lvl>
    <w:lvl w:ilvl="1" w:tentative="0">
      <w:start w:val="1"/>
      <w:numFmt w:val="decimal"/>
      <w:lvlText w:val="%2)"/>
      <w:lvlJc w:val="left"/>
      <w:pPr>
        <w:ind w:left="1774" w:hanging="420"/>
      </w:pPr>
      <w:rPr>
        <w:rFonts w:hint="eastAsia"/>
      </w:rPr>
    </w:lvl>
    <w:lvl w:ilvl="2" w:tentative="0">
      <w:start w:val="1"/>
      <w:numFmt w:val="lowerRoman"/>
      <w:lvlText w:val="%3."/>
      <w:lvlJc w:val="right"/>
      <w:pPr>
        <w:ind w:left="2194" w:hanging="420"/>
      </w:pPr>
    </w:lvl>
    <w:lvl w:ilvl="3" w:tentative="0">
      <w:start w:val="1"/>
      <w:numFmt w:val="decimal"/>
      <w:lvlText w:val="%4."/>
      <w:lvlJc w:val="left"/>
      <w:pPr>
        <w:ind w:left="2614" w:hanging="420"/>
      </w:pPr>
    </w:lvl>
    <w:lvl w:ilvl="4" w:tentative="0">
      <w:start w:val="1"/>
      <w:numFmt w:val="lowerLetter"/>
      <w:lvlText w:val="%5)"/>
      <w:lvlJc w:val="left"/>
      <w:pPr>
        <w:ind w:left="3034" w:hanging="420"/>
      </w:pPr>
    </w:lvl>
    <w:lvl w:ilvl="5" w:tentative="0">
      <w:start w:val="1"/>
      <w:numFmt w:val="lowerRoman"/>
      <w:lvlText w:val="%6."/>
      <w:lvlJc w:val="right"/>
      <w:pPr>
        <w:ind w:left="3454" w:hanging="420"/>
      </w:pPr>
    </w:lvl>
    <w:lvl w:ilvl="6" w:tentative="0">
      <w:start w:val="1"/>
      <w:numFmt w:val="decimal"/>
      <w:lvlText w:val="%7."/>
      <w:lvlJc w:val="left"/>
      <w:pPr>
        <w:ind w:left="3874" w:hanging="420"/>
      </w:pPr>
    </w:lvl>
    <w:lvl w:ilvl="7" w:tentative="0">
      <w:start w:val="1"/>
      <w:numFmt w:val="lowerLetter"/>
      <w:lvlText w:val="%8)"/>
      <w:lvlJc w:val="left"/>
      <w:pPr>
        <w:ind w:left="4294" w:hanging="420"/>
      </w:pPr>
    </w:lvl>
    <w:lvl w:ilvl="8" w:tentative="0">
      <w:start w:val="1"/>
      <w:numFmt w:val="lowerRoman"/>
      <w:lvlText w:val="%9."/>
      <w:lvlJc w:val="right"/>
      <w:pPr>
        <w:ind w:left="4714" w:hanging="420"/>
      </w:pPr>
    </w:lvl>
  </w:abstractNum>
  <w:abstractNum w:abstractNumId="7">
    <w:nsid w:val="2B5C19C5"/>
    <w:multiLevelType w:val="multilevel"/>
    <w:tmpl w:val="2B5C19C5"/>
    <w:lvl w:ilvl="0" w:tentative="0">
      <w:start w:val="1"/>
      <w:numFmt w:val="decimal"/>
      <w:lvlText w:val="%1)"/>
      <w:lvlJc w:val="left"/>
      <w:pPr>
        <w:ind w:left="1129" w:hanging="420"/>
      </w:pPr>
      <w:rPr>
        <w:rFonts w:hint="eastAsia"/>
      </w:rPr>
    </w:lvl>
    <w:lvl w:ilvl="1" w:tentative="0">
      <w:start w:val="1"/>
      <w:numFmt w:val="decimal"/>
      <w:lvlText w:val="%2)"/>
      <w:lvlJc w:val="left"/>
      <w:pPr>
        <w:ind w:left="1549" w:hanging="420"/>
      </w:pPr>
      <w:rPr>
        <w:rFonts w:hint="eastAsia"/>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2C82267A"/>
    <w:multiLevelType w:val="multilevel"/>
    <w:tmpl w:val="2C82267A"/>
    <w:lvl w:ilvl="0" w:tentative="0">
      <w:start w:val="1"/>
      <w:numFmt w:val="decimal"/>
      <w:lvlText w:val="%1)"/>
      <w:lvlJc w:val="left"/>
      <w:pPr>
        <w:ind w:left="1129" w:hanging="420"/>
      </w:pPr>
      <w:rPr>
        <w:rFonts w:hint="eastAsia"/>
      </w:rPr>
    </w:lvl>
    <w:lvl w:ilvl="1" w:tentative="0">
      <w:start w:val="1"/>
      <w:numFmt w:val="decimal"/>
      <w:lvlText w:val="（%2）"/>
      <w:lvlJc w:val="left"/>
      <w:pPr>
        <w:ind w:left="1549" w:hanging="420"/>
      </w:pPr>
      <w:rPr>
        <w:rFonts w:hint="eastAsia" w:cs="Times New Roman"/>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3F172510"/>
    <w:multiLevelType w:val="multilevel"/>
    <w:tmpl w:val="3F172510"/>
    <w:lvl w:ilvl="0" w:tentative="0">
      <w:start w:val="1"/>
      <w:numFmt w:val="decimal"/>
      <w:lvlText w:val="（%1）"/>
      <w:lvlJc w:val="left"/>
      <w:pPr>
        <w:ind w:left="1129" w:hanging="420"/>
      </w:pPr>
      <w:rPr>
        <w:rFonts w:hint="eastAsia" w:cs="Times New Roman"/>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0">
    <w:nsid w:val="42C1195B"/>
    <w:multiLevelType w:val="multilevel"/>
    <w:tmpl w:val="42C1195B"/>
    <w:lvl w:ilvl="0" w:tentative="0">
      <w:start w:val="1"/>
      <w:numFmt w:val="decimal"/>
      <w:lvlText w:val="%1)"/>
      <w:lvlJc w:val="left"/>
      <w:pPr>
        <w:ind w:left="1129" w:hanging="420"/>
      </w:pPr>
      <w:rPr>
        <w:rFonts w:hint="eastAsia"/>
      </w:rPr>
    </w:lvl>
    <w:lvl w:ilvl="1" w:tentative="0">
      <w:start w:val="1"/>
      <w:numFmt w:val="decimal"/>
      <w:lvlText w:val="%2)"/>
      <w:lvlJc w:val="left"/>
      <w:pPr>
        <w:ind w:left="1549" w:hanging="420"/>
      </w:pPr>
      <w:rPr>
        <w:rFonts w:hint="eastAsia"/>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1">
    <w:nsid w:val="4DB861C8"/>
    <w:multiLevelType w:val="multilevel"/>
    <w:tmpl w:val="4DB861C8"/>
    <w:lvl w:ilvl="0" w:tentative="0">
      <w:start w:val="1"/>
      <w:numFmt w:val="decimal"/>
      <w:lvlText w:val="（%1）"/>
      <w:lvlJc w:val="left"/>
      <w:pPr>
        <w:ind w:left="1020" w:hanging="420"/>
      </w:pPr>
      <w:rPr>
        <w:rFonts w:hint="eastAsia" w:cs="Times New Roman"/>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2">
    <w:nsid w:val="51591968"/>
    <w:multiLevelType w:val="multilevel"/>
    <w:tmpl w:val="51591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2BF2AAC"/>
    <w:multiLevelType w:val="multilevel"/>
    <w:tmpl w:val="52BF2AAC"/>
    <w:lvl w:ilvl="0" w:tentative="0">
      <w:start w:val="1"/>
      <w:numFmt w:val="decimal"/>
      <w:lvlText w:val="（%1）"/>
      <w:lvlJc w:val="left"/>
      <w:pPr>
        <w:ind w:left="1020" w:hanging="420"/>
      </w:pPr>
      <w:rPr>
        <w:rFonts w:hint="eastAsia" w:cs="Times New Roman"/>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4">
    <w:nsid w:val="58213438"/>
    <w:multiLevelType w:val="multilevel"/>
    <w:tmpl w:val="58213438"/>
    <w:lvl w:ilvl="0" w:tentative="0">
      <w:start w:val="1"/>
      <w:numFmt w:val="decimalEnclosedCircleChinese"/>
      <w:lvlText w:val="%1　"/>
      <w:lvlJc w:val="left"/>
      <w:pPr>
        <w:ind w:left="1020" w:hanging="420"/>
      </w:pPr>
      <w:rPr>
        <w:rFonts w:hint="eastAsia"/>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5AE5508F"/>
    <w:multiLevelType w:val="multilevel"/>
    <w:tmpl w:val="5AE5508F"/>
    <w:lvl w:ilvl="0" w:tentative="0">
      <w:start w:val="1"/>
      <w:numFmt w:val="decimal"/>
      <w:lvlText w:val="%1)"/>
      <w:lvlJc w:val="left"/>
      <w:pPr>
        <w:ind w:left="1129" w:hanging="420"/>
      </w:pPr>
      <w:rPr>
        <w:rFonts w:hint="eastAsia"/>
      </w:rPr>
    </w:lvl>
    <w:lvl w:ilvl="1" w:tentative="0">
      <w:start w:val="1"/>
      <w:numFmt w:val="decimal"/>
      <w:lvlText w:val="（%2）"/>
      <w:lvlJc w:val="left"/>
      <w:pPr>
        <w:ind w:left="1549" w:hanging="420"/>
      </w:pPr>
      <w:rPr>
        <w:rFonts w:hint="eastAsia" w:cs="Times New Roman"/>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6E0D2E0D"/>
    <w:multiLevelType w:val="multilevel"/>
    <w:tmpl w:val="6E0D2E0D"/>
    <w:lvl w:ilvl="0" w:tentative="0">
      <w:start w:val="1"/>
      <w:numFmt w:val="decimal"/>
      <w:lvlText w:val="（%1）"/>
      <w:lvlJc w:val="left"/>
      <w:pPr>
        <w:ind w:left="1129" w:hanging="420"/>
      </w:pPr>
      <w:rPr>
        <w:rFonts w:hint="eastAsia" w:cs="Times New Roman"/>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rPr>
        <w:rFonts w:hint="eastAsia"/>
      </w:r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7">
    <w:nsid w:val="74E0791A"/>
    <w:multiLevelType w:val="multilevel"/>
    <w:tmpl w:val="74E0791A"/>
    <w:lvl w:ilvl="0" w:tentative="0">
      <w:start w:val="1"/>
      <w:numFmt w:val="decimal"/>
      <w:lvlText w:val="%1)"/>
      <w:lvlJc w:val="left"/>
      <w:pPr>
        <w:ind w:left="1129" w:hanging="420"/>
      </w:pPr>
      <w:rPr>
        <w:rFonts w:hint="eastAsia"/>
      </w:rPr>
    </w:lvl>
    <w:lvl w:ilvl="1" w:tentative="0">
      <w:start w:val="1"/>
      <w:numFmt w:val="decimal"/>
      <w:lvlText w:val="%2)"/>
      <w:lvlJc w:val="left"/>
      <w:pPr>
        <w:ind w:left="1549" w:hanging="420"/>
      </w:pPr>
      <w:rPr>
        <w:rFonts w:hint="eastAsia"/>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8">
    <w:nsid w:val="76F908F4"/>
    <w:multiLevelType w:val="multilevel"/>
    <w:tmpl w:val="76F908F4"/>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2"/>
  </w:num>
  <w:num w:numId="2">
    <w:abstractNumId w:val="2"/>
  </w:num>
  <w:num w:numId="3">
    <w:abstractNumId w:val="6"/>
  </w:num>
  <w:num w:numId="4">
    <w:abstractNumId w:val="14"/>
  </w:num>
  <w:num w:numId="5">
    <w:abstractNumId w:val="18"/>
  </w:num>
  <w:num w:numId="6">
    <w:abstractNumId w:val="10"/>
  </w:num>
  <w:num w:numId="7">
    <w:abstractNumId w:val="17"/>
  </w:num>
  <w:num w:numId="8">
    <w:abstractNumId w:val="15"/>
  </w:num>
  <w:num w:numId="9">
    <w:abstractNumId w:val="8"/>
  </w:num>
  <w:num w:numId="10">
    <w:abstractNumId w:val="7"/>
  </w:num>
  <w:num w:numId="11">
    <w:abstractNumId w:val="0"/>
  </w:num>
  <w:num w:numId="12">
    <w:abstractNumId w:val="13"/>
  </w:num>
  <w:num w:numId="13">
    <w:abstractNumId w:val="11"/>
  </w:num>
  <w:num w:numId="14">
    <w:abstractNumId w:val="9"/>
  </w:num>
  <w:num w:numId="15">
    <w:abstractNumId w:val="16"/>
  </w:num>
  <w:num w:numId="16">
    <w:abstractNumId w:val="3"/>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2"/>
    <w:rsid w:val="000001B2"/>
    <w:rsid w:val="0002667C"/>
    <w:rsid w:val="00037BCA"/>
    <w:rsid w:val="00055071"/>
    <w:rsid w:val="0005758E"/>
    <w:rsid w:val="000679DD"/>
    <w:rsid w:val="000743AF"/>
    <w:rsid w:val="0009381B"/>
    <w:rsid w:val="00094BA0"/>
    <w:rsid w:val="000A084C"/>
    <w:rsid w:val="000B3E16"/>
    <w:rsid w:val="000E7CF6"/>
    <w:rsid w:val="0010077C"/>
    <w:rsid w:val="00110BB5"/>
    <w:rsid w:val="00123512"/>
    <w:rsid w:val="00125A12"/>
    <w:rsid w:val="00136F7E"/>
    <w:rsid w:val="0014167E"/>
    <w:rsid w:val="00155B2A"/>
    <w:rsid w:val="00157494"/>
    <w:rsid w:val="00160130"/>
    <w:rsid w:val="00174B9F"/>
    <w:rsid w:val="00182613"/>
    <w:rsid w:val="00187661"/>
    <w:rsid w:val="00194C3A"/>
    <w:rsid w:val="001C0CD6"/>
    <w:rsid w:val="001D4285"/>
    <w:rsid w:val="001E1806"/>
    <w:rsid w:val="001F4FB5"/>
    <w:rsid w:val="00202FF4"/>
    <w:rsid w:val="00204FB2"/>
    <w:rsid w:val="0020710C"/>
    <w:rsid w:val="00220D48"/>
    <w:rsid w:val="0022523B"/>
    <w:rsid w:val="00237068"/>
    <w:rsid w:val="00247365"/>
    <w:rsid w:val="00262587"/>
    <w:rsid w:val="002711FE"/>
    <w:rsid w:val="00277C3E"/>
    <w:rsid w:val="002877F5"/>
    <w:rsid w:val="002A0A46"/>
    <w:rsid w:val="002B0C83"/>
    <w:rsid w:val="002C0DE9"/>
    <w:rsid w:val="002C101A"/>
    <w:rsid w:val="002C6956"/>
    <w:rsid w:val="002E3965"/>
    <w:rsid w:val="002F06B1"/>
    <w:rsid w:val="002F5CB5"/>
    <w:rsid w:val="003061B9"/>
    <w:rsid w:val="0030720F"/>
    <w:rsid w:val="00331D31"/>
    <w:rsid w:val="003333BE"/>
    <w:rsid w:val="00346DE0"/>
    <w:rsid w:val="00352115"/>
    <w:rsid w:val="003768AF"/>
    <w:rsid w:val="003836DB"/>
    <w:rsid w:val="0038771D"/>
    <w:rsid w:val="0039051D"/>
    <w:rsid w:val="00390F45"/>
    <w:rsid w:val="00397BA9"/>
    <w:rsid w:val="003A321F"/>
    <w:rsid w:val="003A453E"/>
    <w:rsid w:val="003B0073"/>
    <w:rsid w:val="003B42B7"/>
    <w:rsid w:val="003E1371"/>
    <w:rsid w:val="003F15DF"/>
    <w:rsid w:val="00402ACE"/>
    <w:rsid w:val="0040414C"/>
    <w:rsid w:val="00415BFD"/>
    <w:rsid w:val="00421EFC"/>
    <w:rsid w:val="00433EF2"/>
    <w:rsid w:val="004413C9"/>
    <w:rsid w:val="0045105F"/>
    <w:rsid w:val="00452970"/>
    <w:rsid w:val="00460146"/>
    <w:rsid w:val="00460683"/>
    <w:rsid w:val="00461DED"/>
    <w:rsid w:val="00470354"/>
    <w:rsid w:val="004743E9"/>
    <w:rsid w:val="004769C0"/>
    <w:rsid w:val="004940AA"/>
    <w:rsid w:val="004A0288"/>
    <w:rsid w:val="004A0596"/>
    <w:rsid w:val="0050225D"/>
    <w:rsid w:val="00521EC4"/>
    <w:rsid w:val="0052409B"/>
    <w:rsid w:val="00524426"/>
    <w:rsid w:val="005373DD"/>
    <w:rsid w:val="00544293"/>
    <w:rsid w:val="00547BF7"/>
    <w:rsid w:val="005571ED"/>
    <w:rsid w:val="00560680"/>
    <w:rsid w:val="0056169E"/>
    <w:rsid w:val="00563E0E"/>
    <w:rsid w:val="00574ED7"/>
    <w:rsid w:val="00582B0C"/>
    <w:rsid w:val="00585FCB"/>
    <w:rsid w:val="005C6B20"/>
    <w:rsid w:val="005D37F5"/>
    <w:rsid w:val="005E4EBA"/>
    <w:rsid w:val="005F3421"/>
    <w:rsid w:val="0060282D"/>
    <w:rsid w:val="00605361"/>
    <w:rsid w:val="00606D89"/>
    <w:rsid w:val="00614A96"/>
    <w:rsid w:val="00615E89"/>
    <w:rsid w:val="00633BA4"/>
    <w:rsid w:val="00637D84"/>
    <w:rsid w:val="00646E2A"/>
    <w:rsid w:val="006801DB"/>
    <w:rsid w:val="00684A7E"/>
    <w:rsid w:val="00692051"/>
    <w:rsid w:val="006A1BA6"/>
    <w:rsid w:val="006C75EB"/>
    <w:rsid w:val="006D151E"/>
    <w:rsid w:val="006E61B3"/>
    <w:rsid w:val="006F0D80"/>
    <w:rsid w:val="006F15D0"/>
    <w:rsid w:val="007114C0"/>
    <w:rsid w:val="00712B05"/>
    <w:rsid w:val="00722010"/>
    <w:rsid w:val="00733D96"/>
    <w:rsid w:val="007562E6"/>
    <w:rsid w:val="00760635"/>
    <w:rsid w:val="00762848"/>
    <w:rsid w:val="00763D63"/>
    <w:rsid w:val="00770277"/>
    <w:rsid w:val="00773B20"/>
    <w:rsid w:val="00774062"/>
    <w:rsid w:val="00783E7D"/>
    <w:rsid w:val="007B5A5F"/>
    <w:rsid w:val="007C6F8B"/>
    <w:rsid w:val="007D1C44"/>
    <w:rsid w:val="007E10A5"/>
    <w:rsid w:val="007E25E3"/>
    <w:rsid w:val="007E5752"/>
    <w:rsid w:val="007F46F4"/>
    <w:rsid w:val="00824F80"/>
    <w:rsid w:val="008250A9"/>
    <w:rsid w:val="00830D5F"/>
    <w:rsid w:val="00831D60"/>
    <w:rsid w:val="00834492"/>
    <w:rsid w:val="00835F20"/>
    <w:rsid w:val="0085081B"/>
    <w:rsid w:val="00852B5E"/>
    <w:rsid w:val="00855DD7"/>
    <w:rsid w:val="008671E0"/>
    <w:rsid w:val="008974D3"/>
    <w:rsid w:val="008B1E5F"/>
    <w:rsid w:val="008B4458"/>
    <w:rsid w:val="008C23FD"/>
    <w:rsid w:val="008C402E"/>
    <w:rsid w:val="008C71F0"/>
    <w:rsid w:val="008D6436"/>
    <w:rsid w:val="008E6803"/>
    <w:rsid w:val="008F156C"/>
    <w:rsid w:val="0090530D"/>
    <w:rsid w:val="00914FAA"/>
    <w:rsid w:val="009176E5"/>
    <w:rsid w:val="0092559D"/>
    <w:rsid w:val="009336E9"/>
    <w:rsid w:val="009340D6"/>
    <w:rsid w:val="00934136"/>
    <w:rsid w:val="00943377"/>
    <w:rsid w:val="00943865"/>
    <w:rsid w:val="00950334"/>
    <w:rsid w:val="00965321"/>
    <w:rsid w:val="00973459"/>
    <w:rsid w:val="00977F4D"/>
    <w:rsid w:val="0098337C"/>
    <w:rsid w:val="009A3F41"/>
    <w:rsid w:val="009A521B"/>
    <w:rsid w:val="009A5E7F"/>
    <w:rsid w:val="009B42C7"/>
    <w:rsid w:val="009C06D5"/>
    <w:rsid w:val="009C1056"/>
    <w:rsid w:val="009C289A"/>
    <w:rsid w:val="009C4BAB"/>
    <w:rsid w:val="009C4D89"/>
    <w:rsid w:val="009E19D9"/>
    <w:rsid w:val="009E75BB"/>
    <w:rsid w:val="00A252AD"/>
    <w:rsid w:val="00A3593D"/>
    <w:rsid w:val="00A5240F"/>
    <w:rsid w:val="00A64F96"/>
    <w:rsid w:val="00A66C97"/>
    <w:rsid w:val="00A85DE6"/>
    <w:rsid w:val="00A94514"/>
    <w:rsid w:val="00AA56CD"/>
    <w:rsid w:val="00AA7009"/>
    <w:rsid w:val="00AC2737"/>
    <w:rsid w:val="00AE39C2"/>
    <w:rsid w:val="00AE5855"/>
    <w:rsid w:val="00AF4BC8"/>
    <w:rsid w:val="00AF5600"/>
    <w:rsid w:val="00B13202"/>
    <w:rsid w:val="00B2315B"/>
    <w:rsid w:val="00B268F5"/>
    <w:rsid w:val="00B32DD8"/>
    <w:rsid w:val="00B353F6"/>
    <w:rsid w:val="00B37F72"/>
    <w:rsid w:val="00B560E8"/>
    <w:rsid w:val="00B63925"/>
    <w:rsid w:val="00B73853"/>
    <w:rsid w:val="00B81CF5"/>
    <w:rsid w:val="00B83D7C"/>
    <w:rsid w:val="00B93A91"/>
    <w:rsid w:val="00BA2820"/>
    <w:rsid w:val="00BD2D91"/>
    <w:rsid w:val="00BD47D0"/>
    <w:rsid w:val="00BD4A04"/>
    <w:rsid w:val="00BE0616"/>
    <w:rsid w:val="00BE7671"/>
    <w:rsid w:val="00BF3A74"/>
    <w:rsid w:val="00C02149"/>
    <w:rsid w:val="00C22AB9"/>
    <w:rsid w:val="00C32EB5"/>
    <w:rsid w:val="00C450D1"/>
    <w:rsid w:val="00C52038"/>
    <w:rsid w:val="00C54DA8"/>
    <w:rsid w:val="00C57B1B"/>
    <w:rsid w:val="00C623F2"/>
    <w:rsid w:val="00C73A34"/>
    <w:rsid w:val="00C8384B"/>
    <w:rsid w:val="00C975A5"/>
    <w:rsid w:val="00CA2368"/>
    <w:rsid w:val="00CD31F4"/>
    <w:rsid w:val="00CD49BD"/>
    <w:rsid w:val="00CD7A45"/>
    <w:rsid w:val="00CE0139"/>
    <w:rsid w:val="00CE51D1"/>
    <w:rsid w:val="00D04ADB"/>
    <w:rsid w:val="00D117E3"/>
    <w:rsid w:val="00D12B45"/>
    <w:rsid w:val="00D172C1"/>
    <w:rsid w:val="00D31296"/>
    <w:rsid w:val="00D47F5C"/>
    <w:rsid w:val="00D641DD"/>
    <w:rsid w:val="00D64F00"/>
    <w:rsid w:val="00D71EE6"/>
    <w:rsid w:val="00D74CFA"/>
    <w:rsid w:val="00D83409"/>
    <w:rsid w:val="00D91314"/>
    <w:rsid w:val="00DA3F45"/>
    <w:rsid w:val="00DA4E04"/>
    <w:rsid w:val="00DD337B"/>
    <w:rsid w:val="00DE2890"/>
    <w:rsid w:val="00E04DEA"/>
    <w:rsid w:val="00E04DFD"/>
    <w:rsid w:val="00E135BF"/>
    <w:rsid w:val="00E215B5"/>
    <w:rsid w:val="00E26336"/>
    <w:rsid w:val="00E31868"/>
    <w:rsid w:val="00E4230F"/>
    <w:rsid w:val="00E44AFF"/>
    <w:rsid w:val="00E5702D"/>
    <w:rsid w:val="00E74A8F"/>
    <w:rsid w:val="00EA2D8A"/>
    <w:rsid w:val="00EA736A"/>
    <w:rsid w:val="00EC20BE"/>
    <w:rsid w:val="00ED23D8"/>
    <w:rsid w:val="00ED3CFC"/>
    <w:rsid w:val="00EF6754"/>
    <w:rsid w:val="00F00814"/>
    <w:rsid w:val="00F32995"/>
    <w:rsid w:val="00F4351D"/>
    <w:rsid w:val="00F52A82"/>
    <w:rsid w:val="00F705B9"/>
    <w:rsid w:val="00F71877"/>
    <w:rsid w:val="00F72CA9"/>
    <w:rsid w:val="00F72DFB"/>
    <w:rsid w:val="00F7633E"/>
    <w:rsid w:val="00F93190"/>
    <w:rsid w:val="00F9653A"/>
    <w:rsid w:val="00F96E5F"/>
    <w:rsid w:val="00FA4620"/>
    <w:rsid w:val="00FB11D9"/>
    <w:rsid w:val="00FB68A7"/>
    <w:rsid w:val="00FB6A10"/>
    <w:rsid w:val="00FC5CFD"/>
    <w:rsid w:val="00FD6EAA"/>
    <w:rsid w:val="00FE1347"/>
    <w:rsid w:val="00FE3606"/>
    <w:rsid w:val="00FE6BFB"/>
    <w:rsid w:val="00FF1248"/>
    <w:rsid w:val="018968CB"/>
    <w:rsid w:val="01E56F70"/>
    <w:rsid w:val="03D33C5F"/>
    <w:rsid w:val="04E04BC7"/>
    <w:rsid w:val="05BD1D4C"/>
    <w:rsid w:val="060D3CF1"/>
    <w:rsid w:val="065B47DF"/>
    <w:rsid w:val="06803977"/>
    <w:rsid w:val="06D64D00"/>
    <w:rsid w:val="07F720C9"/>
    <w:rsid w:val="09BB2F17"/>
    <w:rsid w:val="0A57746C"/>
    <w:rsid w:val="0AF81DA6"/>
    <w:rsid w:val="0C044ACC"/>
    <w:rsid w:val="0C412797"/>
    <w:rsid w:val="0D0B3D42"/>
    <w:rsid w:val="0D322047"/>
    <w:rsid w:val="0E05760E"/>
    <w:rsid w:val="0E9A296D"/>
    <w:rsid w:val="0F134623"/>
    <w:rsid w:val="1033042B"/>
    <w:rsid w:val="105E7E0A"/>
    <w:rsid w:val="106D6ED6"/>
    <w:rsid w:val="11253787"/>
    <w:rsid w:val="115F4C67"/>
    <w:rsid w:val="11D05B5F"/>
    <w:rsid w:val="123F2719"/>
    <w:rsid w:val="126B0424"/>
    <w:rsid w:val="13A31370"/>
    <w:rsid w:val="13F12B76"/>
    <w:rsid w:val="141843C0"/>
    <w:rsid w:val="142D70AE"/>
    <w:rsid w:val="14A7357F"/>
    <w:rsid w:val="1511090E"/>
    <w:rsid w:val="155B7642"/>
    <w:rsid w:val="15D97705"/>
    <w:rsid w:val="1672448F"/>
    <w:rsid w:val="1A8C204D"/>
    <w:rsid w:val="1B433B2E"/>
    <w:rsid w:val="1B8B02B0"/>
    <w:rsid w:val="1C060D7A"/>
    <w:rsid w:val="1C7C54D3"/>
    <w:rsid w:val="1CAF6CDE"/>
    <w:rsid w:val="1CFA4752"/>
    <w:rsid w:val="1D020AE1"/>
    <w:rsid w:val="1D05396C"/>
    <w:rsid w:val="1DDE354C"/>
    <w:rsid w:val="1E9373D1"/>
    <w:rsid w:val="215B2FEC"/>
    <w:rsid w:val="21D56319"/>
    <w:rsid w:val="22376E0D"/>
    <w:rsid w:val="23E65D54"/>
    <w:rsid w:val="2671387A"/>
    <w:rsid w:val="28081753"/>
    <w:rsid w:val="28D727FB"/>
    <w:rsid w:val="29A50F19"/>
    <w:rsid w:val="29E362D7"/>
    <w:rsid w:val="29F438A9"/>
    <w:rsid w:val="2E065966"/>
    <w:rsid w:val="2FB7756C"/>
    <w:rsid w:val="30D55AA8"/>
    <w:rsid w:val="313071BC"/>
    <w:rsid w:val="315D0D5C"/>
    <w:rsid w:val="32A323B9"/>
    <w:rsid w:val="33C1506E"/>
    <w:rsid w:val="36875C0E"/>
    <w:rsid w:val="36A43137"/>
    <w:rsid w:val="36E16FF6"/>
    <w:rsid w:val="3802449D"/>
    <w:rsid w:val="38FE5549"/>
    <w:rsid w:val="394073A6"/>
    <w:rsid w:val="39AC1077"/>
    <w:rsid w:val="39D56212"/>
    <w:rsid w:val="39F612B7"/>
    <w:rsid w:val="3AB705DB"/>
    <w:rsid w:val="3AC41FC4"/>
    <w:rsid w:val="3B123AD1"/>
    <w:rsid w:val="3B3D41A8"/>
    <w:rsid w:val="3D2D17C6"/>
    <w:rsid w:val="3DEF160A"/>
    <w:rsid w:val="3E4B1290"/>
    <w:rsid w:val="3EEF5FC2"/>
    <w:rsid w:val="3FFA20D2"/>
    <w:rsid w:val="40317F5C"/>
    <w:rsid w:val="42D07E7B"/>
    <w:rsid w:val="42DE21F5"/>
    <w:rsid w:val="434E5322"/>
    <w:rsid w:val="43AE2D28"/>
    <w:rsid w:val="446C24FE"/>
    <w:rsid w:val="44A95BF4"/>
    <w:rsid w:val="46A95057"/>
    <w:rsid w:val="46AD601B"/>
    <w:rsid w:val="47AB7644"/>
    <w:rsid w:val="493130B3"/>
    <w:rsid w:val="4A814F65"/>
    <w:rsid w:val="4A927695"/>
    <w:rsid w:val="4E730E9E"/>
    <w:rsid w:val="4FEC568F"/>
    <w:rsid w:val="51083DDD"/>
    <w:rsid w:val="514C716E"/>
    <w:rsid w:val="51BD55DE"/>
    <w:rsid w:val="51C06241"/>
    <w:rsid w:val="52E125CC"/>
    <w:rsid w:val="539E1713"/>
    <w:rsid w:val="55877342"/>
    <w:rsid w:val="56606B92"/>
    <w:rsid w:val="56B52A1E"/>
    <w:rsid w:val="57647BC4"/>
    <w:rsid w:val="59001955"/>
    <w:rsid w:val="595918C6"/>
    <w:rsid w:val="59992529"/>
    <w:rsid w:val="5AE96046"/>
    <w:rsid w:val="5B0D7615"/>
    <w:rsid w:val="5B6665CB"/>
    <w:rsid w:val="5B6671A1"/>
    <w:rsid w:val="5C7F4347"/>
    <w:rsid w:val="5C8D05BB"/>
    <w:rsid w:val="5D080A1F"/>
    <w:rsid w:val="5DD93E51"/>
    <w:rsid w:val="5E2946AF"/>
    <w:rsid w:val="6092690F"/>
    <w:rsid w:val="6191465F"/>
    <w:rsid w:val="62C2313E"/>
    <w:rsid w:val="67FD1707"/>
    <w:rsid w:val="682F1DA4"/>
    <w:rsid w:val="684129F0"/>
    <w:rsid w:val="685E176B"/>
    <w:rsid w:val="68D35E74"/>
    <w:rsid w:val="68F952F0"/>
    <w:rsid w:val="691C7232"/>
    <w:rsid w:val="69B72D91"/>
    <w:rsid w:val="6B303CD7"/>
    <w:rsid w:val="6B877781"/>
    <w:rsid w:val="6C787678"/>
    <w:rsid w:val="6C822B82"/>
    <w:rsid w:val="6DEB6C99"/>
    <w:rsid w:val="705757B5"/>
    <w:rsid w:val="70C60826"/>
    <w:rsid w:val="714E2451"/>
    <w:rsid w:val="73321533"/>
    <w:rsid w:val="73561C0A"/>
    <w:rsid w:val="744C432C"/>
    <w:rsid w:val="74C30F4C"/>
    <w:rsid w:val="76497003"/>
    <w:rsid w:val="76610467"/>
    <w:rsid w:val="7723098D"/>
    <w:rsid w:val="77607E85"/>
    <w:rsid w:val="794F4686"/>
    <w:rsid w:val="7B9B4317"/>
    <w:rsid w:val="7BE26A39"/>
    <w:rsid w:val="7C3D4E3A"/>
    <w:rsid w:val="7D410E82"/>
    <w:rsid w:val="7DB100B9"/>
    <w:rsid w:val="7F98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qFormat/>
    <w:uiPriority w:val="9"/>
    <w:pPr>
      <w:jc w:val="left"/>
      <w:outlineLvl w:val="3"/>
    </w:pPr>
    <w:rPr>
      <w:rFonts w:hint="eastAsia" w:ascii="宋体" w:hAnsi="宋体" w:cs="宋体"/>
      <w:b/>
      <w:kern w:val="0"/>
      <w:sz w:val="24"/>
      <w:szCs w:val="24"/>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Document Map"/>
    <w:basedOn w:val="1"/>
    <w:link w:val="25"/>
    <w:unhideWhenUsed/>
    <w:qFormat/>
    <w:uiPriority w:val="99"/>
    <w:rPr>
      <w:rFonts w:ascii="宋体"/>
      <w:sz w:val="18"/>
      <w:szCs w:val="18"/>
    </w:rPr>
  </w:style>
  <w:style w:type="paragraph" w:styleId="7">
    <w:name w:val="toc 3"/>
    <w:basedOn w:val="1"/>
    <w:next w:val="1"/>
    <w:unhideWhenUsed/>
    <w:qFormat/>
    <w:uiPriority w:val="39"/>
    <w:pPr>
      <w:ind w:left="840" w:leftChars="400"/>
    </w:pPr>
  </w:style>
  <w:style w:type="paragraph" w:styleId="8">
    <w:name w:val="Body Text Indent 2"/>
    <w:basedOn w:val="1"/>
    <w:link w:val="32"/>
    <w:unhideWhenUsed/>
    <w:qFormat/>
    <w:uiPriority w:val="0"/>
    <w:pPr>
      <w:widowControl/>
      <w:spacing w:before="100" w:beforeAutospacing="1" w:after="100" w:afterAutospacing="1" w:line="384" w:lineRule="auto"/>
      <w:ind w:firstLine="450"/>
      <w:jc w:val="left"/>
    </w:pPr>
    <w:rPr>
      <w:rFonts w:ascii="仿宋_GB2312" w:eastAsia="仿宋_GB2312" w:cs="Tahoma"/>
      <w:sz w:val="28"/>
      <w:szCs w:val="21"/>
    </w:rPr>
  </w:style>
  <w:style w:type="paragraph" w:styleId="9">
    <w:name w:val="Balloon Text"/>
    <w:basedOn w:val="1"/>
    <w:link w:val="34"/>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jc w:val="left"/>
    </w:pPr>
    <w:rPr>
      <w:kern w:val="0"/>
      <w:sz w:val="24"/>
    </w:rPr>
  </w:style>
  <w:style w:type="paragraph" w:styleId="15">
    <w:name w:val="Title"/>
    <w:basedOn w:val="1"/>
    <w:next w:val="1"/>
    <w:link w:val="41"/>
    <w:qFormat/>
    <w:uiPriority w:val="0"/>
    <w:pPr>
      <w:spacing w:before="240" w:after="60"/>
      <w:jc w:val="center"/>
      <w:outlineLvl w:val="0"/>
    </w:pPr>
    <w:rPr>
      <w:rFonts w:ascii="Cambria" w:hAnsi="Cambria" w:eastAsiaTheme="minorEastAsia"/>
      <w:b/>
      <w:bCs/>
      <w:sz w:val="32"/>
      <w:szCs w:val="32"/>
    </w:rPr>
  </w:style>
  <w:style w:type="table" w:styleId="17">
    <w:name w:val="Table Grid"/>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rPr>
  </w:style>
  <w:style w:type="character" w:styleId="20">
    <w:name w:val="Emphasis"/>
    <w:basedOn w:val="18"/>
    <w:qFormat/>
    <w:uiPriority w:val="20"/>
    <w:rPr>
      <w:i/>
      <w:iCs/>
    </w:rPr>
  </w:style>
  <w:style w:type="character" w:styleId="21">
    <w:name w:val="Hyperlink"/>
    <w:basedOn w:val="18"/>
    <w:unhideWhenUsed/>
    <w:qFormat/>
    <w:uiPriority w:val="99"/>
    <w:rPr>
      <w:color w:val="0563C1" w:themeColor="hyperlink"/>
      <w:u w:val="single"/>
      <w14:textFill>
        <w14:solidFill>
          <w14:schemeClr w14:val="hlink"/>
        </w14:solidFill>
      </w14:textFill>
    </w:rPr>
  </w:style>
  <w:style w:type="character" w:customStyle="1" w:styleId="22">
    <w:name w:val="页眉 Char"/>
    <w:basedOn w:val="18"/>
    <w:link w:val="11"/>
    <w:semiHidden/>
    <w:qFormat/>
    <w:uiPriority w:val="99"/>
    <w:rPr>
      <w:sz w:val="18"/>
      <w:szCs w:val="18"/>
    </w:rPr>
  </w:style>
  <w:style w:type="character" w:customStyle="1" w:styleId="23">
    <w:name w:val="页脚 Char"/>
    <w:basedOn w:val="18"/>
    <w:link w:val="10"/>
    <w:qFormat/>
    <w:uiPriority w:val="99"/>
    <w:rPr>
      <w:sz w:val="18"/>
      <w:szCs w:val="18"/>
    </w:rPr>
  </w:style>
  <w:style w:type="character" w:customStyle="1" w:styleId="24">
    <w:name w:val="标题 4 Char"/>
    <w:basedOn w:val="18"/>
    <w:link w:val="5"/>
    <w:qFormat/>
    <w:uiPriority w:val="9"/>
    <w:rPr>
      <w:rFonts w:ascii="宋体" w:hAnsi="宋体" w:eastAsia="宋体" w:cs="宋体"/>
      <w:b/>
      <w:kern w:val="0"/>
      <w:sz w:val="24"/>
      <w:szCs w:val="24"/>
    </w:rPr>
  </w:style>
  <w:style w:type="character" w:customStyle="1" w:styleId="25">
    <w:name w:val="文档结构图 Char"/>
    <w:basedOn w:val="18"/>
    <w:link w:val="6"/>
    <w:semiHidden/>
    <w:qFormat/>
    <w:uiPriority w:val="99"/>
    <w:rPr>
      <w:rFonts w:ascii="宋体" w:hAnsi="Times New Roman" w:eastAsia="宋体" w:cs="Times New Roman"/>
      <w:sz w:val="18"/>
      <w:szCs w:val="18"/>
    </w:rPr>
  </w:style>
  <w:style w:type="character" w:customStyle="1" w:styleId="26">
    <w:name w:val="标题 2 Char"/>
    <w:basedOn w:val="18"/>
    <w:link w:val="3"/>
    <w:qFormat/>
    <w:uiPriority w:val="9"/>
    <w:rPr>
      <w:rFonts w:asciiTheme="majorHAnsi" w:hAnsiTheme="majorHAnsi" w:eastAsiaTheme="majorEastAsia" w:cstheme="majorBidi"/>
      <w:b/>
      <w:bCs/>
      <w:sz w:val="32"/>
      <w:szCs w:val="32"/>
    </w:rPr>
  </w:style>
  <w:style w:type="character" w:customStyle="1" w:styleId="27">
    <w:name w:val="标题 1 Char"/>
    <w:basedOn w:val="18"/>
    <w:link w:val="2"/>
    <w:qFormat/>
    <w:uiPriority w:val="9"/>
    <w:rPr>
      <w:rFonts w:ascii="Times New Roman" w:hAnsi="Times New Roman" w:eastAsia="宋体" w:cs="Times New Roman"/>
      <w:b/>
      <w:bCs/>
      <w:kern w:val="44"/>
      <w:sz w:val="44"/>
      <w:szCs w:val="44"/>
    </w:rPr>
  </w:style>
  <w:style w:type="paragraph" w:styleId="28">
    <w:name w:val="List Paragraph"/>
    <w:basedOn w:val="1"/>
    <w:qFormat/>
    <w:uiPriority w:val="34"/>
    <w:pPr>
      <w:ind w:firstLine="420" w:firstLineChars="200"/>
    </w:pPr>
  </w:style>
  <w:style w:type="character" w:customStyle="1" w:styleId="29">
    <w:name w:val="apple-converted-space"/>
    <w:basedOn w:val="18"/>
    <w:qFormat/>
    <w:uiPriority w:val="0"/>
  </w:style>
  <w:style w:type="paragraph" w:customStyle="1" w:styleId="30">
    <w:name w:val="加粗居中"/>
    <w:basedOn w:val="1"/>
    <w:next w:val="31"/>
    <w:qFormat/>
    <w:uiPriority w:val="0"/>
    <w:pPr>
      <w:jc w:val="center"/>
    </w:pPr>
    <w:rPr>
      <w:rFonts w:ascii="宋体" w:hAnsi="宋体" w:cs="宋体"/>
      <w:b/>
      <w:bCs/>
      <w:sz w:val="28"/>
    </w:rPr>
  </w:style>
  <w:style w:type="paragraph" w:customStyle="1" w:styleId="31">
    <w:name w:val="样式 首行缩进:  2 字符"/>
    <w:basedOn w:val="1"/>
    <w:qFormat/>
    <w:uiPriority w:val="0"/>
    <w:pPr>
      <w:ind w:firstLine="560" w:firstLineChars="200"/>
    </w:pPr>
    <w:rPr>
      <w:rFonts w:ascii="宋体" w:hAnsi="宋体" w:cs="宋体"/>
      <w:bCs/>
      <w:sz w:val="28"/>
    </w:rPr>
  </w:style>
  <w:style w:type="character" w:customStyle="1" w:styleId="32">
    <w:name w:val="正文文本缩进 2 Char"/>
    <w:basedOn w:val="18"/>
    <w:link w:val="8"/>
    <w:semiHidden/>
    <w:qFormat/>
    <w:uiPriority w:val="0"/>
    <w:rPr>
      <w:rFonts w:ascii="仿宋_GB2312" w:hAnsi="Times New Roman" w:eastAsia="仿宋_GB2312" w:cs="Tahoma"/>
      <w:sz w:val="28"/>
      <w:szCs w:val="21"/>
    </w:rPr>
  </w:style>
  <w:style w:type="character" w:customStyle="1" w:styleId="33">
    <w:name w:val="标题 3 Char"/>
    <w:basedOn w:val="18"/>
    <w:link w:val="4"/>
    <w:qFormat/>
    <w:uiPriority w:val="9"/>
    <w:rPr>
      <w:rFonts w:ascii="Times New Roman" w:hAnsi="Times New Roman" w:eastAsia="宋体" w:cs="Times New Roman"/>
      <w:b/>
      <w:bCs/>
      <w:sz w:val="32"/>
      <w:szCs w:val="32"/>
    </w:rPr>
  </w:style>
  <w:style w:type="character" w:customStyle="1" w:styleId="34">
    <w:name w:val="批注框文本 Char"/>
    <w:basedOn w:val="18"/>
    <w:link w:val="9"/>
    <w:semiHidden/>
    <w:qFormat/>
    <w:uiPriority w:val="99"/>
    <w:rPr>
      <w:rFonts w:ascii="Times New Roman" w:hAnsi="Times New Roman" w:eastAsia="宋体" w:cs="Times New Roman"/>
      <w:sz w:val="18"/>
      <w:szCs w:val="18"/>
    </w:rPr>
  </w:style>
  <w:style w:type="paragraph" w:customStyle="1" w:styleId="3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36">
    <w:name w:val="样式 样式 宋体 四号 黑色 左侧:  0.32 厘米 行距: 1.5 倍行距 + 首行缩进:  2 字符2 Char Char"/>
    <w:link w:val="37"/>
    <w:qFormat/>
    <w:uiPriority w:val="0"/>
    <w:rPr>
      <w:rFonts w:eastAsia="宋体" w:cs="宋体"/>
      <w:sz w:val="28"/>
      <w:szCs w:val="28"/>
    </w:rPr>
  </w:style>
  <w:style w:type="paragraph" w:customStyle="1" w:styleId="37">
    <w:name w:val="样式 样式 宋体 四号 黑色 左侧:  0.32 厘米 行距: 1.5 倍行距 + 首行缩进:  2 字符2"/>
    <w:basedOn w:val="1"/>
    <w:link w:val="36"/>
    <w:qFormat/>
    <w:uiPriority w:val="0"/>
    <w:pPr>
      <w:spacing w:line="360" w:lineRule="auto"/>
      <w:ind w:firstLine="560" w:firstLineChars="200"/>
    </w:pPr>
    <w:rPr>
      <w:rFonts w:cs="宋体" w:asciiTheme="minorHAnsi" w:hAnsiTheme="minorHAnsi"/>
      <w:sz w:val="28"/>
      <w:szCs w:val="28"/>
    </w:rPr>
  </w:style>
  <w:style w:type="character" w:customStyle="1" w:styleId="38">
    <w:name w:val="样式 标题 2节2h2l22nd levelTitre2Header 2节标题 1.1标题 2 Char1标... Char Char"/>
    <w:link w:val="39"/>
    <w:qFormat/>
    <w:uiPriority w:val="0"/>
    <w:rPr>
      <w:rFonts w:eastAsia="黑体"/>
      <w:bCs/>
      <w:sz w:val="32"/>
      <w:szCs w:val="32"/>
    </w:rPr>
  </w:style>
  <w:style w:type="paragraph" w:customStyle="1" w:styleId="39">
    <w:name w:val="样式 标题 2节2h2l22nd levelTitre2Header 2节标题 1.1标题 2 Char1标..."/>
    <w:basedOn w:val="3"/>
    <w:link w:val="38"/>
    <w:qFormat/>
    <w:uiPriority w:val="0"/>
    <w:rPr>
      <w:rFonts w:eastAsia="黑体" w:asciiTheme="minorHAnsi" w:hAnsiTheme="minorHAnsi" w:cstheme="minorBidi"/>
      <w:b w:val="0"/>
    </w:rPr>
  </w:style>
  <w:style w:type="character" w:customStyle="1" w:styleId="40">
    <w:name w:val="标题 Char"/>
    <w:link w:val="15"/>
    <w:qFormat/>
    <w:uiPriority w:val="0"/>
    <w:rPr>
      <w:rFonts w:ascii="Cambria" w:hAnsi="Cambria" w:cs="Times New Roman"/>
      <w:b/>
      <w:bCs/>
      <w:sz w:val="32"/>
      <w:szCs w:val="32"/>
    </w:rPr>
  </w:style>
  <w:style w:type="character" w:customStyle="1" w:styleId="41">
    <w:name w:val="标题 Char1"/>
    <w:basedOn w:val="18"/>
    <w:link w:val="15"/>
    <w:qFormat/>
    <w:uiPriority w:val="10"/>
    <w:rPr>
      <w:rFonts w:eastAsia="宋体" w:asciiTheme="majorHAnsi" w:hAnsiTheme="majorHAnsi" w:cstheme="majorBidi"/>
      <w:b/>
      <w:bCs/>
      <w:sz w:val="32"/>
      <w:szCs w:val="32"/>
    </w:rPr>
  </w:style>
  <w:style w:type="paragraph" w:customStyle="1" w:styleId="42">
    <w:name w:val="[基本段落]"/>
    <w:basedOn w:val="1"/>
    <w:qFormat/>
    <w:uiPriority w:val="0"/>
    <w:pPr>
      <w:autoSpaceDE w:val="0"/>
      <w:autoSpaceDN w:val="0"/>
      <w:spacing w:line="288" w:lineRule="auto"/>
      <w:textAlignment w:val="center"/>
    </w:pPr>
    <w:rPr>
      <w:rFonts w:hint="eastAsia" w:ascii="宋体" w:hAnsi="宋体"/>
      <w:color w:val="000000"/>
      <w:kern w:val="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F4382-0988-4E26-A059-41E4EECA1614}">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3709</Words>
  <Characters>21145</Characters>
  <Lines>176</Lines>
  <Paragraphs>49</Paragraphs>
  <TotalTime>11</TotalTime>
  <ScaleCrop>false</ScaleCrop>
  <LinksUpToDate>false</LinksUpToDate>
  <CharactersWithSpaces>24805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2017-12-13T05:39:00Z</dcterms:created>
  <dc:creator>陈钟山</dc:creator>
  <cp:lastModifiedBy>交通管理</cp:lastModifiedBy>
  <dcterms:modified xsi:type="dcterms:W3CDTF">2021-11-22T08:46:19Z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