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126" w:rightChars="-41"/>
        <w:jc w:val="center"/>
        <w:rPr>
          <w:rFonts w:hint="eastAsia" w:ascii="Times New Roman" w:eastAsia="方正小标宋简体"/>
          <w:color w:val="FF0000"/>
          <w:spacing w:val="0"/>
          <w:kern w:val="0"/>
          <w:sz w:val="72"/>
          <w:szCs w:val="72"/>
          <w:lang w:eastAsia="zh-CN"/>
        </w:rPr>
      </w:pPr>
    </w:p>
    <w:p>
      <w:pPr>
        <w:spacing w:line="240" w:lineRule="auto"/>
        <w:ind w:right="-126" w:rightChars="-41"/>
        <w:jc w:val="center"/>
        <w:rPr>
          <w:rFonts w:hint="eastAsia" w:ascii="Times New Roman" w:eastAsia="方正小标宋简体"/>
          <w:color w:val="FF0000"/>
          <w:spacing w:val="0"/>
          <w:kern w:val="0"/>
          <w:sz w:val="72"/>
          <w:szCs w:val="72"/>
          <w:lang w:eastAsia="zh-CN"/>
        </w:rPr>
      </w:pPr>
      <w:r>
        <w:rPr>
          <w:rFonts w:hint="eastAsia" w:ascii="Times New Roman" w:eastAsia="方正小标宋简体"/>
          <w:color w:val="FF0000"/>
          <w:spacing w:val="0"/>
          <w:kern w:val="0"/>
          <w:sz w:val="72"/>
          <w:szCs w:val="72"/>
          <w:lang w:eastAsia="zh-CN"/>
        </w:rPr>
        <w:t>中山交通质量安全造价</w:t>
      </w:r>
    </w:p>
    <w:p>
      <w:pPr>
        <w:spacing w:line="240" w:lineRule="auto"/>
        <w:ind w:right="-126" w:rightChars="-41"/>
        <w:jc w:val="center"/>
        <w:rPr>
          <w:rFonts w:hint="eastAsia" w:ascii="Times New Roman" w:eastAsia="方正小标宋简体"/>
          <w:color w:val="FF0000"/>
          <w:spacing w:val="0"/>
          <w:kern w:val="0"/>
          <w:sz w:val="72"/>
          <w:szCs w:val="72"/>
          <w:lang w:eastAsia="zh-CN"/>
        </w:rPr>
      </w:pPr>
      <w:r>
        <w:rPr>
          <w:rFonts w:hint="eastAsia" w:ascii="Times New Roman" w:eastAsia="方正小标宋简体"/>
          <w:color w:val="FF0000"/>
          <w:spacing w:val="0"/>
          <w:kern w:val="0"/>
          <w:sz w:val="72"/>
          <w:szCs w:val="72"/>
          <w:lang w:eastAsia="zh-CN"/>
        </w:rPr>
        <w:t>信</w:t>
      </w:r>
      <w:r>
        <w:rPr>
          <w:rFonts w:hint="eastAsia" w:ascii="Times New Roman" w:eastAsia="方正小标宋简体"/>
          <w:color w:val="FF0000"/>
          <w:spacing w:val="0"/>
          <w:kern w:val="0"/>
          <w:sz w:val="72"/>
          <w:szCs w:val="72"/>
          <w:lang w:val="en-US" w:eastAsia="zh-CN"/>
        </w:rPr>
        <w:t xml:space="preserve">  </w:t>
      </w:r>
      <w:r>
        <w:rPr>
          <w:rFonts w:hint="eastAsia" w:ascii="Times New Roman" w:eastAsia="方正小标宋简体"/>
          <w:color w:val="FF0000"/>
          <w:spacing w:val="0"/>
          <w:kern w:val="0"/>
          <w:sz w:val="72"/>
          <w:szCs w:val="72"/>
          <w:lang w:eastAsia="zh-CN"/>
        </w:rPr>
        <w:t>息</w:t>
      </w:r>
    </w:p>
    <w:p>
      <w:pPr>
        <w:spacing w:line="460" w:lineRule="exact"/>
        <w:jc w:val="center"/>
        <w:rPr>
          <w:rFonts w:ascii="Times New Roman"/>
        </w:rPr>
      </w:pPr>
    </w:p>
    <w:p>
      <w:pPr>
        <w:spacing w:line="460" w:lineRule="exact"/>
        <w:jc w:val="center"/>
        <w:rPr>
          <w:rFonts w:hint="eastAsia" w:ascii="楷体_GB2312" w:hAnsi="楷体_GB2312" w:eastAsia="楷体_GB2312" w:cs="楷体_GB2312"/>
          <w:lang w:eastAsia="zh-CN"/>
        </w:rPr>
      </w:pPr>
      <w:bookmarkStart w:id="0" w:name="filenumberfirst"/>
      <w:r>
        <w:rPr>
          <w:rFonts w:hint="eastAsia" w:ascii="楷体_GB2312" w:hAnsi="楷体_GB2312" w:eastAsia="楷体_GB2312" w:cs="楷体_GB2312"/>
          <w:lang w:eastAsia="zh-CN"/>
        </w:rPr>
        <w:t>〔2022〕第</w:t>
      </w:r>
      <w:r>
        <w:rPr>
          <w:rFonts w:hint="eastAsia" w:ascii="楷体_GB2312" w:hAnsi="楷体_GB2312" w:eastAsia="楷体_GB2312" w:cs="楷体_GB2312"/>
          <w:lang w:val="en-US" w:eastAsia="zh-CN"/>
        </w:rPr>
        <w:t>2</w:t>
      </w:r>
      <w:r>
        <w:rPr>
          <w:rFonts w:hint="eastAsia" w:ascii="楷体_GB2312" w:hAnsi="楷体_GB2312" w:eastAsia="楷体_GB2312" w:cs="楷体_GB2312"/>
          <w:lang w:eastAsia="zh-CN"/>
        </w:rPr>
        <w:t>期</w:t>
      </w:r>
      <w:bookmarkEnd w:id="0"/>
      <w:r>
        <w:rPr>
          <w:rFonts w:hint="eastAsia" w:ascii="楷体_GB2312" w:hAnsi="楷体_GB2312" w:eastAsia="楷体_GB2312" w:cs="楷体_GB2312"/>
          <w:lang w:eastAsia="zh-CN"/>
        </w:rPr>
        <w:t>（总第</w:t>
      </w:r>
      <w:r>
        <w:rPr>
          <w:rFonts w:hint="eastAsia" w:ascii="楷体_GB2312" w:hAnsi="楷体_GB2312" w:eastAsia="楷体_GB2312" w:cs="楷体_GB2312"/>
          <w:lang w:val="en-US" w:eastAsia="zh-CN"/>
        </w:rPr>
        <w:t>2期</w:t>
      </w:r>
      <w:r>
        <w:rPr>
          <w:rFonts w:hint="eastAsia" w:ascii="楷体_GB2312" w:hAnsi="楷体_GB2312" w:eastAsia="楷体_GB2312" w:cs="楷体_GB2312"/>
          <w:lang w:eastAsia="zh-CN"/>
        </w:rPr>
        <w:t>）</w:t>
      </w:r>
    </w:p>
    <w:p>
      <w:pPr>
        <w:spacing w:line="460" w:lineRule="exact"/>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460" w:lineRule="exact"/>
        <w:ind w:firstLine="0" w:firstLine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中山市交通工程事务中心</w:t>
      </w:r>
      <w:r>
        <w:rPr>
          <w:rFonts w:hint="eastAsia" w:ascii="仿宋_GB2312" w:hAnsi="仿宋_GB2312" w:eastAsia="仿宋_GB2312" w:cs="仿宋_GB2312"/>
          <w:bCs/>
          <w:sz w:val="32"/>
          <w:szCs w:val="32"/>
        </w:rPr>
        <w:t xml:space="preserve">编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w:t>
      </w:r>
      <w:bookmarkStart w:id="1" w:name="ngrq"/>
      <w:r>
        <w:rPr>
          <w:rFonts w:hint="eastAsia" w:hAnsi="仿宋_GB2312" w:cs="仿宋_GB2312"/>
          <w:bCs/>
          <w:sz w:val="32"/>
          <w:szCs w:val="32"/>
          <w:lang w:val="en-US" w:eastAsia="zh-CN"/>
        </w:rPr>
        <w:t xml:space="preserve"> </w:t>
      </w:r>
      <w:r>
        <w:rPr>
          <w:rFonts w:hint="eastAsia" w:ascii="仿宋_GB2312" w:hAnsi="仿宋_GB2312" w:eastAsia="仿宋_GB2312" w:cs="仿宋_GB2312"/>
          <w:sz w:val="32"/>
          <w:szCs w:val="32"/>
          <w:lang w:eastAsia="zh-CN"/>
        </w:rPr>
        <w:t>2022年</w:t>
      </w:r>
      <w:r>
        <w:rPr>
          <w:rFonts w:hint="eastAsia" w:hAnsi="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eastAsia="zh-CN"/>
        </w:rPr>
        <w:t>日</w:t>
      </w:r>
      <w:bookmarkEnd w:id="1"/>
    </w:p>
    <w:tbl>
      <w:tblPr>
        <w:tblStyle w:val="8"/>
        <w:tblW w:w="0" w:type="auto"/>
        <w:jc w:val="center"/>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jc w:val="center"/>
        </w:trPr>
        <w:tc>
          <w:tcPr>
            <w:tcW w:w="8750" w:type="dxa"/>
            <w:noWrap w:val="0"/>
            <w:vAlign w:val="top"/>
          </w:tcPr>
          <w:p>
            <w:pPr>
              <w:spacing w:line="400" w:lineRule="exact"/>
              <w:rPr>
                <w:rFonts w:eastAsia="仿宋_GB2312"/>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【工作</w:t>
      </w:r>
      <w:r>
        <w:rPr>
          <w:rFonts w:hint="eastAsia" w:ascii="楷体_GB2312" w:hAnsi="楷体_GB2312" w:eastAsia="楷体_GB2312" w:cs="楷体_GB2312"/>
          <w:b w:val="0"/>
          <w:bCs w:val="0"/>
          <w:sz w:val="32"/>
          <w:szCs w:val="32"/>
          <w:lang w:val="en-US" w:eastAsia="zh-CN"/>
        </w:rPr>
        <w:t>动态</w:t>
      </w:r>
      <w:r>
        <w:rPr>
          <w:rFonts w:hint="eastAsia" w:ascii="楷体_GB2312" w:hAnsi="楷体_GB2312" w:eastAsia="楷体_GB2312" w:cs="楷体_GB2312"/>
          <w:color w:val="auto"/>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省交通运输厅率队前往中山西部外环高速公路工程开展质量安全监督检查工作</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开展2022年交通建设工程质量安全监管业务培训</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开展春节期间安全生产及疫情防控检查督导</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强督导，护稳定，开展春节后复工复产安全生产检查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严防控，不松懈，开展疫情防控检查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420" w:leftChars="0" w:right="0" w:rightChars="0" w:hanging="420" w:firstLineChars="0"/>
        <w:jc w:val="both"/>
        <w:textAlignment w:val="auto"/>
        <w:outlineLvl w:val="9"/>
        <w:rPr>
          <w:rFonts w:hint="eastAsia"/>
          <w:lang w:val="en-US" w:eastAsia="zh-CN"/>
        </w:rPr>
      </w:pPr>
      <w:r>
        <w:rPr>
          <w:rFonts w:hint="eastAsia" w:ascii="楷体_GB2312" w:hAnsi="楷体_GB2312" w:eastAsia="楷体_GB2312" w:cs="楷体_GB2312"/>
          <w:b w:val="0"/>
          <w:bCs w:val="0"/>
          <w:snapToGrid w:val="0"/>
          <w:spacing w:val="-6"/>
          <w:kern w:val="32"/>
          <w:sz w:val="32"/>
          <w:szCs w:val="32"/>
          <w:lang w:val="en-US" w:eastAsia="zh-CN" w:bidi="ar-SA"/>
        </w:rPr>
        <w:t>完成2022年公路水运工程质量管理经费采购项目招标工作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_GB2312" w:hAnsi="楷体_GB2312" w:eastAsia="楷体_GB2312" w:cs="楷体_GB2312"/>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【项目概况】</w:t>
      </w:r>
    </w:p>
    <w:p>
      <w:pPr>
        <w:pStyle w:val="2"/>
        <w:pageBreakBefore w:val="0"/>
        <w:widowControl w:val="0"/>
        <w:numPr>
          <w:ilvl w:val="0"/>
          <w:numId w:val="2"/>
        </w:numPr>
        <w:kinsoku/>
        <w:wordWrap/>
        <w:overflowPunct/>
        <w:topLinePunct w:val="0"/>
        <w:autoSpaceDE/>
        <w:autoSpaceDN/>
        <w:bidi w:val="0"/>
        <w:adjustRightInd w:val="0"/>
        <w:snapToGrid w:val="0"/>
        <w:spacing w:before="0" w:beforeLines="0" w:after="0" w:afterLines="0" w:line="460" w:lineRule="exact"/>
        <w:ind w:left="0" w:leftChars="0" w:firstLine="0" w:firstLineChars="0"/>
        <w:textAlignment w:val="auto"/>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质量安全监管概况</w:t>
      </w:r>
    </w:p>
    <w:p>
      <w:pPr>
        <w:pStyle w:val="2"/>
        <w:pageBreakBefore w:val="0"/>
        <w:widowControl w:val="0"/>
        <w:numPr>
          <w:ilvl w:val="0"/>
          <w:numId w:val="2"/>
        </w:numPr>
        <w:kinsoku/>
        <w:wordWrap/>
        <w:overflowPunct/>
        <w:topLinePunct w:val="0"/>
        <w:autoSpaceDE/>
        <w:autoSpaceDN/>
        <w:bidi w:val="0"/>
        <w:adjustRightInd w:val="0"/>
        <w:snapToGrid w:val="0"/>
        <w:spacing w:before="0" w:beforeLines="0" w:after="0" w:afterLines="0" w:line="460" w:lineRule="exact"/>
        <w:ind w:left="0" w:leftChars="0" w:firstLine="0" w:firstLineChars="0"/>
        <w:textAlignment w:val="auto"/>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造价审核、评审项目、行业咨询工作开展情况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color w:val="auto"/>
          <w:sz w:val="32"/>
          <w:szCs w:val="32"/>
          <w:u w:val="none"/>
          <w:lang w:val="en-US" w:eastAsia="zh-CN"/>
        </w:rPr>
        <w:t>综合信息</w:t>
      </w:r>
      <w:r>
        <w:rPr>
          <w:rFonts w:hint="eastAsia" w:ascii="楷体_GB2312" w:hAnsi="楷体_GB2312" w:eastAsia="楷体_GB2312" w:cs="楷体_GB2312"/>
          <w:sz w:val="32"/>
          <w:szCs w:val="32"/>
          <w:lang w:val="en-US" w:eastAsia="zh-CN"/>
        </w:rPr>
        <w:t>】</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60" w:lineRule="exact"/>
        <w:ind w:left="420" w:leftChars="0" w:right="0" w:rightChars="0" w:hanging="420" w:firstLineChars="0"/>
        <w:jc w:val="both"/>
        <w:textAlignment w:val="auto"/>
        <w:outlineLvl w:val="9"/>
        <w:rPr>
          <w:rFonts w:hint="eastAsia" w:ascii="楷体_GB2312" w:hAnsi="楷体_GB2312" w:eastAsia="楷体_GB2312" w:cs="楷体_GB2312"/>
          <w:b w:val="0"/>
          <w:bCs w:val="0"/>
          <w:snapToGrid w:val="0"/>
          <w:spacing w:val="-6"/>
          <w:kern w:val="32"/>
          <w:sz w:val="32"/>
          <w:szCs w:val="32"/>
          <w:lang w:val="en-US" w:eastAsia="zh-CN" w:bidi="ar-SA"/>
        </w:rPr>
      </w:pPr>
      <w:r>
        <w:rPr>
          <w:rFonts w:hint="eastAsia" w:ascii="楷体_GB2312" w:hAnsi="楷体_GB2312" w:eastAsia="楷体_GB2312" w:cs="楷体_GB2312"/>
          <w:b w:val="0"/>
          <w:bCs w:val="0"/>
          <w:snapToGrid w:val="0"/>
          <w:spacing w:val="-6"/>
          <w:kern w:val="32"/>
          <w:sz w:val="32"/>
          <w:szCs w:val="32"/>
          <w:lang w:val="en-US" w:eastAsia="zh-CN" w:bidi="ar-SA"/>
        </w:rPr>
        <w:t>中山市交通工程事务中心党支部充分发挥组织功能作用促进业务工作成效</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黑体" w:hAnsi="黑体" w:eastAsia="黑体" w:cs="黑体"/>
          <w:sz w:val="32"/>
          <w:szCs w:val="32"/>
          <w:lang w:val="en-US" w:eastAsia="zh-CN"/>
        </w:rPr>
        <w:t>省交通运输厅率队前往中山西部外环高速公路工程开展质量安全监督检查工作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16"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2月16日至18日，省交通运输厅检查组联合我局对中山西部外环高速公路工程（含小榄支线）开展质量安全监督检查，我局四级高级主办郑少欢、工程质量安全管理科及交通工程事务中心工作人员陪同检查。检查组主要对西环高速A段、B段及路面标的工程质量、施工安全、复工复产、疫情防控落实等情况进行监督检查。检查组在现场听取了工作汇报，对施工现场质量安全管理及疫情防控工作情况进行抽查，同时对发现的问题发出了工程质量安全整改通知书。</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16"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针对发现的问题，检查组提出以下工作要求：</w:t>
      </w:r>
      <w:r>
        <w:rPr>
          <w:rFonts w:hint="eastAsia" w:ascii="仿宋_GB2312" w:hAnsi="仿宋_GB2312" w:eastAsia="仿宋_GB2312" w:cs="仿宋_GB2312"/>
          <w:b/>
          <w:bCs/>
          <w:sz w:val="32"/>
          <w:szCs w:val="40"/>
          <w:lang w:val="en-US" w:eastAsia="zh-CN"/>
        </w:rPr>
        <w:t>一是</w:t>
      </w:r>
      <w:r>
        <w:rPr>
          <w:rFonts w:hint="eastAsia" w:ascii="仿宋_GB2312" w:hAnsi="仿宋_GB2312" w:eastAsia="仿宋_GB2312" w:cs="仿宋_GB2312"/>
          <w:sz w:val="32"/>
          <w:szCs w:val="40"/>
          <w:lang w:val="en-US" w:eastAsia="zh-CN"/>
        </w:rPr>
        <w:t>要求参建单位对照本次检查发现的问题，立即认真组织整改，并举一反三，防止相关问题重复出现。</w:t>
      </w:r>
      <w:r>
        <w:rPr>
          <w:rFonts w:hint="eastAsia" w:ascii="仿宋_GB2312" w:hAnsi="仿宋_GB2312" w:eastAsia="仿宋_GB2312" w:cs="仿宋_GB2312"/>
          <w:b/>
          <w:bCs/>
          <w:sz w:val="32"/>
          <w:szCs w:val="40"/>
          <w:lang w:val="en-US" w:eastAsia="zh-CN"/>
        </w:rPr>
        <w:t>二是</w:t>
      </w:r>
      <w:r>
        <w:rPr>
          <w:rFonts w:hint="eastAsia" w:ascii="仿宋_GB2312" w:hAnsi="仿宋_GB2312" w:eastAsia="仿宋_GB2312" w:cs="仿宋_GB2312"/>
          <w:sz w:val="32"/>
          <w:szCs w:val="40"/>
          <w:lang w:val="en-US" w:eastAsia="zh-CN"/>
        </w:rPr>
        <w:t>要始终紧绷疫情防控这根弦，坚决克服麻痹思想、侥幸心理、松劲心态，认真履行好疫情防控主体责任，从严从紧抓好常态化疫情防控工作，落细落小落实各项防控措施，坚决筑牢疫情防线。</w:t>
      </w:r>
      <w:r>
        <w:rPr>
          <w:rFonts w:hint="eastAsia" w:ascii="仿宋_GB2312" w:hAnsi="仿宋_GB2312" w:eastAsia="仿宋_GB2312" w:cs="仿宋_GB2312"/>
          <w:b/>
          <w:bCs/>
          <w:sz w:val="32"/>
          <w:szCs w:val="40"/>
          <w:lang w:val="en-US" w:eastAsia="zh-CN"/>
        </w:rPr>
        <w:t>三是</w:t>
      </w:r>
      <w:r>
        <w:rPr>
          <w:rFonts w:hint="eastAsia" w:ascii="仿宋_GB2312" w:hAnsi="仿宋_GB2312" w:eastAsia="仿宋_GB2312" w:cs="仿宋_GB2312"/>
          <w:sz w:val="32"/>
          <w:szCs w:val="40"/>
          <w:lang w:val="en-US" w:eastAsia="zh-CN"/>
        </w:rPr>
        <w:t>结合项目实际，不断检视、完善质量安全管理体系，提高规范化、精细化管理水平，确保工程质量与施工安全。</w:t>
      </w:r>
    </w:p>
    <w:p>
      <w:pPr>
        <w:pStyle w:val="3"/>
        <w:spacing w:line="240" w:lineRule="auto"/>
        <w:ind w:left="0" w:leftChars="0" w:firstLine="0" w:firstLineChars="0"/>
        <w:jc w:val="center"/>
        <w:rPr>
          <w:rFonts w:hint="eastAsia"/>
          <w:lang w:val="en-US" w:eastAsia="zh-CN"/>
        </w:rPr>
      </w:pPr>
      <w:r>
        <w:rPr>
          <w:rFonts w:hint="eastAsia" w:ascii="仿宋_GB2312" w:hAnsi="仿宋_GB2312" w:eastAsia="仿宋_GB2312" w:cs="仿宋_GB2312"/>
          <w:sz w:val="32"/>
          <w:szCs w:val="40"/>
          <w:lang w:val="en-US" w:eastAsia="zh-CN"/>
        </w:rPr>
        <w:drawing>
          <wp:inline distT="0" distB="0" distL="114300" distR="114300">
            <wp:extent cx="2626360" cy="1969770"/>
            <wp:effectExtent l="0" t="0" r="2540" b="1143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7"/>
                    <a:stretch>
                      <a:fillRect/>
                    </a:stretch>
                  </pic:blipFill>
                  <pic:spPr>
                    <a:xfrm>
                      <a:off x="0" y="0"/>
                      <a:ext cx="2626360" cy="1969770"/>
                    </a:xfrm>
                    <a:prstGeom prst="rect">
                      <a:avLst/>
                    </a:prstGeom>
                  </pic:spPr>
                </pic:pic>
              </a:graphicData>
            </a:graphic>
          </wp:inline>
        </w:drawing>
      </w:r>
      <w:r>
        <w:rPr>
          <w:rFonts w:hint="eastAsia" w:ascii="仿宋_GB2312" w:hAnsi="仿宋_GB2312" w:eastAsia="仿宋_GB2312" w:cs="仿宋_GB2312"/>
          <w:sz w:val="32"/>
          <w:szCs w:val="40"/>
          <w:lang w:val="en-US" w:eastAsia="zh-CN"/>
        </w:rPr>
        <w:drawing>
          <wp:inline distT="0" distB="0" distL="114300" distR="114300">
            <wp:extent cx="2600325" cy="1950720"/>
            <wp:effectExtent l="0" t="0" r="9525" b="1143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8"/>
                    <a:stretch>
                      <a:fillRect/>
                    </a:stretch>
                  </pic:blipFill>
                  <pic:spPr>
                    <a:xfrm>
                      <a:off x="0" y="0"/>
                      <a:ext cx="2600325" cy="19507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sz w:val="32"/>
          <w:szCs w:val="32"/>
          <w:lang w:val="en-US" w:eastAsia="zh-CN"/>
        </w:rPr>
        <w:t>开展2022年交通建设工程质量安全监管业务培训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78" w:lineRule="exact"/>
        <w:ind w:left="0" w:leftChars="0" w:right="0" w:firstLine="616"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Calibri" w:eastAsia="仿宋_GB2312" w:cs="仿宋_GB2312"/>
          <w:kern w:val="2"/>
          <w:sz w:val="32"/>
          <w:szCs w:val="32"/>
          <w:lang w:val="en-US" w:eastAsia="zh-CN" w:bidi="ar"/>
        </w:rPr>
        <w:t>2022年2月18日上午，市交通运输局举办</w:t>
      </w:r>
      <w:r>
        <w:rPr>
          <w:rFonts w:hint="eastAsia" w:ascii="仿宋_GB2312" w:hAnsi="宋体" w:eastAsia="仿宋_GB2312" w:cs="仿宋_GB2312"/>
          <w:color w:val="000000"/>
          <w:kern w:val="0"/>
          <w:sz w:val="32"/>
          <w:szCs w:val="32"/>
          <w:lang w:val="en-US" w:eastAsia="zh-CN" w:bidi="ar"/>
        </w:rPr>
        <w:t>了2022年交通建设工程质量安全监管业务培训,全市20个镇街（区）交通建设工程行业主管部门质量、安全监督负责人约60人参加培训。</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78" w:lineRule="exact"/>
        <w:ind w:left="0" w:leftChars="0" w:right="0" w:firstLine="616"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课程对国家、省、市质量安全法律法规、标准规范、政策文件以及工程质量安全常见问题、文明施工监管、检查监督要点等内容进行了详细讲解，并分析了当前我市的安全生产形势，为开展节后复工复产专项督查，提高建设工程参建各方质量安全管理能力，确保质量安全监管工作扎实有效开展做足准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16" w:firstLineChars="200"/>
        <w:jc w:val="both"/>
        <w:textAlignment w:val="auto"/>
        <w:rPr>
          <w:rFonts w:hint="default" w:ascii="仿宋_GB2312" w:eastAsia="仿宋_GB2312" w:cs="Times New Roman"/>
          <w:color w:val="auto"/>
          <w:sz w:val="32"/>
          <w:szCs w:val="32"/>
          <w:highlight w:val="none"/>
          <w:lang w:val="en-US" w:eastAsia="zh-CN"/>
        </w:rPr>
      </w:pPr>
      <w:r>
        <w:rPr>
          <w:rFonts w:hint="eastAsia" w:ascii="仿宋_GB2312" w:hAnsi="宋体" w:eastAsia="仿宋_GB2312" w:cs="仿宋_GB2312"/>
          <w:color w:val="000000"/>
          <w:kern w:val="0"/>
          <w:sz w:val="32"/>
          <w:szCs w:val="32"/>
          <w:lang w:val="en-US" w:eastAsia="zh-CN" w:bidi="ar"/>
        </w:rPr>
        <w:t>培训会上，市交通运输局要求各镇街部门要以此次培训为契机，抓住重点难点，加强业务学习，提升工作能力，活学活用、学以致用，确保培训取得实效。要</w:t>
      </w:r>
      <w:r>
        <w:rPr>
          <w:rFonts w:hint="eastAsia" w:ascii="仿宋_GB2312" w:eastAsia="仿宋_GB2312" w:cs="Times New Roman"/>
          <w:color w:val="auto"/>
          <w:sz w:val="32"/>
          <w:szCs w:val="32"/>
          <w:highlight w:val="none"/>
          <w:lang w:val="en-US" w:eastAsia="zh-CN"/>
        </w:rPr>
        <w:t>充分认识属地安全监管的重要性，</w:t>
      </w:r>
      <w:r>
        <w:rPr>
          <w:rFonts w:hint="eastAsia" w:ascii="仿宋_GB2312" w:hAnsi="宋体" w:eastAsia="仿宋_GB2312" w:cs="仿宋_GB2312"/>
          <w:color w:val="000000"/>
          <w:kern w:val="0"/>
          <w:sz w:val="32"/>
          <w:szCs w:val="32"/>
          <w:lang w:val="en-US" w:eastAsia="zh-CN" w:bidi="ar"/>
        </w:rPr>
        <w:t>严格履行属地监管责任，</w:t>
      </w:r>
      <w:r>
        <w:rPr>
          <w:rFonts w:hint="eastAsia" w:ascii="仿宋_GB2312" w:eastAsia="仿宋_GB2312" w:cs="Times New Roman"/>
          <w:color w:val="auto"/>
          <w:sz w:val="32"/>
          <w:szCs w:val="32"/>
          <w:highlight w:val="none"/>
          <w:lang w:val="en-US" w:eastAsia="zh-CN"/>
        </w:rPr>
        <w:t>按照职责对本行政区域或管理区域内生产经营单位安全生产状况进行监督检查，</w:t>
      </w:r>
      <w:r>
        <w:rPr>
          <w:rFonts w:hint="eastAsia" w:ascii="仿宋_GB2312" w:hAnsi="宋体" w:eastAsia="仿宋_GB2312" w:cs="仿宋_GB2312"/>
          <w:color w:val="000000"/>
          <w:kern w:val="0"/>
          <w:sz w:val="32"/>
          <w:szCs w:val="32"/>
          <w:lang w:val="en-US" w:eastAsia="zh-CN" w:bidi="ar"/>
        </w:rPr>
        <w:t>切实做好节后复工复产建设工程质量安全监管工作。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578" w:lineRule="exact"/>
        <w:ind w:left="0" w:leftChars="0" w:right="0" w:firstLine="616"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通过此次培训，进一步规范了监管程序，统一了检查要点，各参会人员表示，将以此次培训为契机，不断加强业务能力建设，为做好新形势下的工程质量安全监管工作作出应有贡献。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240" w:lineRule="auto"/>
        <w:ind w:right="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drawing>
          <wp:inline distT="0" distB="0" distL="114300" distR="114300">
            <wp:extent cx="2620645" cy="1965960"/>
            <wp:effectExtent l="0" t="0" r="8255" b="15240"/>
            <wp:docPr id="8" name="图片 8" descr="微信图片_2022021815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218154620"/>
                    <pic:cNvPicPr>
                      <a:picLocks noChangeAspect="1"/>
                    </pic:cNvPicPr>
                  </pic:nvPicPr>
                  <pic:blipFill>
                    <a:blip r:embed="rId9"/>
                    <a:stretch>
                      <a:fillRect/>
                    </a:stretch>
                  </pic:blipFill>
                  <pic:spPr>
                    <a:xfrm>
                      <a:off x="0" y="0"/>
                      <a:ext cx="2620645" cy="1965960"/>
                    </a:xfrm>
                    <a:prstGeom prst="rect">
                      <a:avLst/>
                    </a:prstGeom>
                  </pic:spPr>
                </pic:pic>
              </a:graphicData>
            </a:graphic>
          </wp:inline>
        </w:drawing>
      </w:r>
      <w:r>
        <w:rPr>
          <w:rFonts w:hint="eastAsia" w:ascii="仿宋_GB2312" w:hAnsi="宋体" w:eastAsia="仿宋_GB2312" w:cs="仿宋_GB2312"/>
          <w:color w:val="000000"/>
          <w:kern w:val="0"/>
          <w:sz w:val="32"/>
          <w:szCs w:val="32"/>
          <w:lang w:val="en-US" w:eastAsia="zh-CN" w:bidi="ar"/>
        </w:rPr>
        <w:drawing>
          <wp:inline distT="0" distB="0" distL="114300" distR="114300">
            <wp:extent cx="2617470" cy="1963420"/>
            <wp:effectExtent l="0" t="0" r="11430" b="17780"/>
            <wp:docPr id="5" name="图片 5" descr="微信图片_2022021815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218154627"/>
                    <pic:cNvPicPr>
                      <a:picLocks noChangeAspect="1"/>
                    </pic:cNvPicPr>
                  </pic:nvPicPr>
                  <pic:blipFill>
                    <a:blip r:embed="rId10"/>
                    <a:stretch>
                      <a:fillRect/>
                    </a:stretch>
                  </pic:blipFill>
                  <pic:spPr>
                    <a:xfrm>
                      <a:off x="0" y="0"/>
                      <a:ext cx="2617470" cy="1963420"/>
                    </a:xfrm>
                    <a:prstGeom prst="rect">
                      <a:avLst/>
                    </a:prstGeom>
                  </pic:spPr>
                </pic:pic>
              </a:graphicData>
            </a:graphic>
          </wp:inline>
        </w:drawing>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rPr>
          <w:rFonts w:hint="eastAsia" w:ascii="黑体" w:hAnsi="黑体" w:eastAsia="黑体" w:cs="黑体"/>
          <w:snapToGrid w:val="0"/>
          <w:spacing w:val="-6"/>
          <w:kern w:val="32"/>
          <w:sz w:val="32"/>
          <w:szCs w:val="32"/>
          <w:lang w:val="en-US" w:eastAsia="zh-CN" w:bidi="ar-SA"/>
        </w:rPr>
      </w:pPr>
      <w:r>
        <w:rPr>
          <w:rFonts w:hint="eastAsia" w:ascii="黑体" w:hAnsi="黑体" w:eastAsia="黑体" w:cs="黑体"/>
          <w:snapToGrid w:val="0"/>
          <w:spacing w:val="-6"/>
          <w:kern w:val="32"/>
          <w:sz w:val="32"/>
          <w:szCs w:val="32"/>
          <w:lang w:val="en-US" w:eastAsia="zh-CN" w:bidi="ar-SA"/>
        </w:rPr>
        <w:t>开展春节期间安全生产及疫情防控检查督导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为保障春节期间安全生产形势稳定，同时严防疫情通过工程建设环节传播，2月4日至6日，何建军副局长带领工程质量安全管理科及我中心工作人员分别到南中高速、西环高速、国道105改造工程开展春节期间疫情防控及安全生产检查。检查组根据项目施工进展情况，对项目春节期间人员值班情况及安全生产事故易发、多发点(环节)进行检查，同时按疫情防控指引和督导要求进行督导检查。检查要求各参建单位要提高政治站位，绷紧安全生产这根弦，落实出入口人员体温测量和登记，及时对项目部管理人员及作业人员开展核酸检测工作，全面加强复工人员技术交底，对返回中山的作业人员需严格落实有关疫情防控要求等，确保春节期间安全生产环境平稳、祥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rPr>
          <w:rFonts w:hint="default" w:ascii="黑体" w:hAnsi="黑体" w:eastAsia="黑体" w:cs="黑体"/>
          <w:snapToGrid w:val="0"/>
          <w:spacing w:val="-6"/>
          <w:kern w:val="32"/>
          <w:sz w:val="32"/>
          <w:szCs w:val="32"/>
          <w:lang w:val="en-US" w:eastAsia="zh-CN" w:bidi="ar-SA"/>
        </w:rPr>
      </w:pPr>
      <w:r>
        <w:rPr>
          <w:rFonts w:hint="eastAsia" w:ascii="黑体" w:hAnsi="黑体" w:eastAsia="黑体" w:cs="黑体"/>
          <w:snapToGrid w:val="0"/>
          <w:spacing w:val="-6"/>
          <w:kern w:val="32"/>
          <w:sz w:val="32"/>
          <w:szCs w:val="32"/>
          <w:lang w:val="en-US" w:eastAsia="zh-CN" w:bidi="ar-SA"/>
        </w:rPr>
        <w:t>强督导，护稳定，开展春节后复工复产安全生产检查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16"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为扎实做好节后复工复产安全生产工作，坚决遏制各类事故发生，春节后，我中心对中开项目、同兴路口改造工程、古镇快线、二环东等7个项目标段进行检查，共出动检查人员26人次，合计发现安全问题27处。主要存在以下问题：一是抽查发现有工人未签订劳动合同、未进行安全教育考核、未进行技术交底等，如国道G105改建工程、古镇同兴路口改造工程；二是基坑施工点临时防护栏不牢固、爬梯四周无密布网或未做抱墩处理，如大南公路PPP项目、二环东一标。下一步，我中心将</w:t>
      </w:r>
      <w:r>
        <w:rPr>
          <w:rFonts w:hint="eastAsia" w:ascii="仿宋_GB2312" w:hAnsi="仿宋_GB2312" w:eastAsia="仿宋_GB2312" w:cs="仿宋_GB2312"/>
          <w:b w:val="0"/>
          <w:bCs w:val="0"/>
          <w:color w:val="auto"/>
          <w:kern w:val="0"/>
          <w:sz w:val="32"/>
          <w:szCs w:val="32"/>
          <w:highlight w:val="none"/>
          <w:lang w:val="en-US" w:eastAsia="zh-CN"/>
        </w:rPr>
        <w:t>跟踪项目整改情况，督促落实整改，并继续对剩余项目开展春节后复工复产检查，</w:t>
      </w:r>
      <w:r>
        <w:rPr>
          <w:rFonts w:hint="eastAsia" w:ascii="仿宋_GB2312" w:hAnsi="仿宋_GB2312" w:eastAsia="仿宋_GB2312" w:cs="仿宋_GB2312"/>
          <w:b w:val="0"/>
          <w:bCs w:val="0"/>
          <w:i w:val="0"/>
          <w:iCs w:val="0"/>
          <w:color w:val="auto"/>
          <w:sz w:val="32"/>
          <w:szCs w:val="32"/>
          <w:highlight w:val="none"/>
          <w:lang w:val="en-US" w:eastAsia="zh-CN"/>
        </w:rPr>
        <w:t>要求各参建单位严格</w:t>
      </w:r>
      <w:r>
        <w:rPr>
          <w:rFonts w:hint="eastAsia" w:ascii="仿宋_GB2312" w:hAnsi="仿宋_GB2312" w:eastAsia="仿宋_GB2312" w:cs="仿宋_GB2312"/>
          <w:b w:val="0"/>
          <w:bCs w:val="0"/>
          <w:color w:val="auto"/>
          <w:kern w:val="2"/>
          <w:sz w:val="32"/>
          <w:szCs w:val="32"/>
          <w:highlight w:val="none"/>
          <w:lang w:val="en-US" w:eastAsia="zh-CN" w:bidi="ar-SA"/>
        </w:rPr>
        <w:t>落实“六个一”工作措施，坚决做到安全管理不到位不</w:t>
      </w:r>
      <w:r>
        <w:rPr>
          <w:rFonts w:hint="eastAsia" w:ascii="仿宋_GB2312" w:hAnsi="仿宋_GB2312" w:eastAsia="仿宋_GB2312" w:cs="仿宋_GB2312"/>
          <w:b w:val="0"/>
          <w:bCs w:val="0"/>
          <w:i w:val="0"/>
          <w:iCs w:val="0"/>
          <w:color w:val="auto"/>
          <w:sz w:val="32"/>
          <w:szCs w:val="32"/>
          <w:highlight w:val="none"/>
          <w:lang w:val="en-US" w:eastAsia="zh-CN"/>
        </w:rPr>
        <w:t>复产、防范措施不落实不复产、隐患问题不清零不复产。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r>
        <w:rPr>
          <w:rFonts w:hint="eastAsia" w:ascii="黑体" w:hAnsi="黑体" w:eastAsia="黑体" w:cs="黑体"/>
          <w:snapToGrid w:val="0"/>
          <w:spacing w:val="-6"/>
          <w:kern w:val="32"/>
          <w:sz w:val="32"/>
          <w:szCs w:val="32"/>
          <w:lang w:val="en-US" w:eastAsia="zh-CN" w:bidi="ar-SA"/>
        </w:rPr>
        <w:t>严防控，不松懈，开展疫情防控检查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切实做好我市交通建设工程“外防输入、内防反弹”工作，更好地落实各项常态化疫情防控措施，2月份安监室牵头组织对建设工地、城轨站及客运渡口进行疫情防控检查合计8个次，出动检查人员18人次，重点检查了人员管理台账、出入口体温检测、核酸检测、疫苗接种、施工及生活办公区域消毒情况、疫情防控宣传工作落实情况、制定应急预案并开展应急演练等落实情况。检查发现西环高速项目部存在未建立重点人员核酸检测记录台账、外来人员管控不到位、来访人员未全部登记且信息不全等问题。针对检查发现的问题已要求立即组织整改，目前已收到施工单位的整改回复报告。提高疫情防控意识，持续加强日常防护不松懈，为取得疫情防控工作的最终胜利，筑起一道坚实的防线。</w:t>
      </w:r>
    </w:p>
    <w:p>
      <w:pPr>
        <w:pStyle w:val="3"/>
        <w:keepNext w:val="0"/>
        <w:keepLines w:val="0"/>
        <w:pageBreakBefore w:val="0"/>
        <w:widowControl w:val="0"/>
        <w:kinsoku/>
        <w:wordWrap/>
        <w:overflowPunct/>
        <w:topLinePunct w:val="0"/>
        <w:autoSpaceDE/>
        <w:autoSpaceDN/>
        <w:bidi w:val="0"/>
        <w:spacing w:line="578" w:lineRule="exact"/>
        <w:ind w:left="0" w:leftChars="0" w:firstLine="616" w:firstLineChars="200"/>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default" w:ascii="黑体" w:hAnsi="黑体" w:eastAsia="黑体" w:cs="黑体"/>
          <w:snapToGrid w:val="0"/>
          <w:spacing w:val="-6"/>
          <w:kern w:val="32"/>
          <w:sz w:val="32"/>
          <w:szCs w:val="32"/>
          <w:lang w:val="en-US" w:eastAsia="zh-CN" w:bidi="ar-SA"/>
        </w:rPr>
      </w:pPr>
      <w:r>
        <w:rPr>
          <w:rFonts w:hint="eastAsia" w:ascii="黑体" w:hAnsi="黑体" w:eastAsia="黑体" w:cs="黑体"/>
          <w:snapToGrid w:val="0"/>
          <w:spacing w:val="-6"/>
          <w:kern w:val="32"/>
          <w:sz w:val="32"/>
          <w:szCs w:val="32"/>
          <w:lang w:val="en-US" w:eastAsia="zh-CN" w:bidi="ar-SA"/>
        </w:rPr>
        <w:t>完成2022年公路水运工程质量管理经费采购项目招标工作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lang w:val="en-US" w:eastAsia="zh-CN"/>
        </w:rPr>
      </w:pPr>
      <w:r>
        <w:rPr>
          <w:rFonts w:hint="eastAsia" w:ascii="仿宋_GB2312" w:eastAsia="仿宋_GB2312"/>
          <w:sz w:val="32"/>
          <w:szCs w:val="32"/>
          <w:lang w:val="en-US" w:eastAsia="zh-CN"/>
        </w:rPr>
        <w:t>为确保中山市公路水运工程质量可控，由市交通运输局采购，市交通工程事务中心经办的“2022年公路水运工程质量管理经费项目”已顺利于2月21日完成公开招标工作，并最终选取了排名第一的广东逸华交通工程检测有限公司为中标服务单位，项目中标金额为330.25万元，中标折扣率78%。</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质量安全监管概况</w:t>
      </w:r>
    </w:p>
    <w:p>
      <w:pPr>
        <w:pStyle w:val="3"/>
        <w:keepNext w:val="0"/>
        <w:keepLines w:val="0"/>
        <w:pageBreakBefore w:val="0"/>
        <w:widowControl w:val="0"/>
        <w:numPr>
          <w:ilvl w:val="0"/>
          <w:numId w:val="3"/>
        </w:numPr>
        <w:kinsoku/>
        <w:wordWrap/>
        <w:overflowPunct/>
        <w:topLinePunct w:val="0"/>
        <w:autoSpaceDE/>
        <w:autoSpaceDN/>
        <w:bidi w:val="0"/>
        <w:adjustRightInd w:val="0"/>
        <w:snapToGrid w:val="0"/>
        <w:spacing w:line="578" w:lineRule="exact"/>
        <w:ind w:left="0" w:leftChars="0" w:firstLine="616" w:firstLineChars="200"/>
        <w:textAlignment w:val="auto"/>
        <w:rPr>
          <w:rFonts w:hint="eastAsia"/>
          <w:lang w:val="en-US" w:eastAsia="zh-CN"/>
        </w:rPr>
      </w:pPr>
      <w:r>
        <w:rPr>
          <w:rFonts w:hint="eastAsia"/>
          <w:lang w:val="en-US" w:eastAsia="zh-CN"/>
        </w:rPr>
        <w:t>质量监管概况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78" w:lineRule="exact"/>
        <w:ind w:right="0" w:rightChars="0" w:firstLine="616"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2022年2月，</w:t>
      </w:r>
      <w:r>
        <w:rPr>
          <w:rFonts w:hint="eastAsia" w:ascii="仿宋_GB2312" w:hAnsi="仿宋_GB2312" w:eastAsia="仿宋_GB2312" w:cs="仿宋_GB2312"/>
          <w:kern w:val="2"/>
          <w:sz w:val="32"/>
          <w:szCs w:val="32"/>
          <w:highlight w:val="none"/>
          <w:lang w:val="en-US" w:eastAsia="zh-CN" w:bidi="ar-SA"/>
        </w:rPr>
        <w:t>我中心</w:t>
      </w:r>
      <w:r>
        <w:rPr>
          <w:rFonts w:hint="eastAsia" w:ascii="仿宋_GB2312" w:hAnsi="仿宋_GB2312" w:eastAsia="仿宋_GB2312" w:cs="仿宋_GB2312"/>
          <w:color w:val="auto"/>
          <w:sz w:val="32"/>
          <w:szCs w:val="32"/>
          <w:highlight w:val="none"/>
          <w:shd w:val="clear" w:color="auto" w:fill="auto"/>
          <w:lang w:val="en-US" w:eastAsia="zh-CN"/>
        </w:rPr>
        <w:t>在监公路项目（标段）42个，水运项目1个，全部项目建安费总额合计约525.93亿元，总里程数合计约313.06公里。其中与省厅联合监督的高速公路项目2个（中开高速建安费约130亿，里程数合计44公里；中山西部外环高速公路建安费总额227.42亿，里程数合计76.9公里）；国道项目1个（国道一级），里程数32.264公里；省道项目4个（省道一级），里程数30.46公里；无农村公路、危旧桥改造项目。</w:t>
      </w:r>
    </w:p>
    <w:p>
      <w:pPr>
        <w:pStyle w:val="3"/>
        <w:keepNext w:val="0"/>
        <w:keepLines w:val="0"/>
        <w:pageBreakBefore w:val="0"/>
        <w:widowControl w:val="0"/>
        <w:numPr>
          <w:ilvl w:val="0"/>
          <w:numId w:val="3"/>
        </w:numPr>
        <w:kinsoku/>
        <w:wordWrap/>
        <w:overflowPunct/>
        <w:topLinePunct w:val="0"/>
        <w:autoSpaceDE/>
        <w:autoSpaceDN/>
        <w:bidi w:val="0"/>
        <w:adjustRightInd w:val="0"/>
        <w:snapToGrid w:val="0"/>
        <w:spacing w:line="578" w:lineRule="exact"/>
        <w:ind w:left="0" w:leftChars="0" w:firstLine="616" w:firstLineChars="200"/>
        <w:textAlignment w:val="auto"/>
        <w:rPr>
          <w:rFonts w:hint="eastAsia" w:hAnsi="仿宋_GB2312" w:cs="仿宋_GB2312"/>
          <w:b w:val="0"/>
          <w:bCs w:val="0"/>
          <w:snapToGrid w:val="0"/>
          <w:spacing w:val="-6"/>
          <w:kern w:val="32"/>
          <w:sz w:val="32"/>
          <w:szCs w:val="32"/>
          <w:lang w:val="en-US" w:eastAsia="zh-CN" w:bidi="ar-SA"/>
        </w:rPr>
      </w:pPr>
      <w:r>
        <w:rPr>
          <w:rFonts w:hint="eastAsia" w:hAnsi="仿宋_GB2312" w:cs="仿宋_GB2312"/>
          <w:b w:val="0"/>
          <w:bCs w:val="0"/>
          <w:snapToGrid w:val="0"/>
          <w:spacing w:val="-6"/>
          <w:kern w:val="32"/>
          <w:sz w:val="32"/>
          <w:szCs w:val="32"/>
          <w:lang w:val="en-US" w:eastAsia="zh-CN" w:bidi="ar-SA"/>
        </w:rPr>
        <w:t>安全监管概况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16"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2022年2月</w:t>
      </w:r>
      <w:r>
        <w:rPr>
          <w:rFonts w:hint="eastAsia"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在我中心进行安全监督备案的在建市管公路水运工程项目共计13个（18个施工合同段），其中新开工2个项目：中山市坦洲大道工程、广中江高速东凤互通匝道立交桥工程；协助市交通运输局履行属地行业安全监管职责的高速公路、国省铁路项目9个（30个施工合同段）。</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firstLine="616"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16"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造价审核、评审项目、行业咨询工作开展情况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firstLine="616" w:firstLineChars="200"/>
        <w:jc w:val="both"/>
        <w:textAlignment w:val="auto"/>
        <w:rPr>
          <w:rFonts w:hint="eastAsia" w:hAnsi="仿宋_GB2312" w:cs="仿宋_GB2312"/>
          <w:b w:val="0"/>
          <w:bCs w:val="0"/>
          <w:sz w:val="32"/>
          <w:szCs w:val="32"/>
          <w:lang w:val="en-US" w:eastAsia="zh-CN"/>
        </w:rPr>
      </w:pPr>
      <w:r>
        <w:rPr>
          <w:rFonts w:hint="eastAsia" w:hAnsi="仿宋_GB2312" w:cs="仿宋_GB2312"/>
          <w:b w:val="0"/>
          <w:bCs w:val="0"/>
          <w:sz w:val="32"/>
          <w:szCs w:val="32"/>
          <w:lang w:val="en-US" w:eastAsia="zh-CN"/>
        </w:rPr>
        <w:t>（一）造价审核、评审项目工作开展情况</w:t>
      </w:r>
    </w:p>
    <w:p>
      <w:pPr>
        <w:keepNext w:val="0"/>
        <w:keepLines w:val="0"/>
        <w:pageBreakBefore w:val="0"/>
        <w:kinsoku/>
        <w:wordWrap/>
        <w:overflowPunct/>
        <w:topLinePunct w:val="0"/>
        <w:autoSpaceDE/>
        <w:autoSpaceDN/>
        <w:bidi w:val="0"/>
        <w:spacing w:line="578" w:lineRule="exact"/>
        <w:ind w:firstLine="616"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w:t>
      </w:r>
      <w:r>
        <w:rPr>
          <w:rFonts w:hint="eastAsia" w:hAnsi="仿宋"/>
          <w:sz w:val="32"/>
          <w:szCs w:val="32"/>
          <w:lang w:val="en-US" w:eastAsia="zh-CN"/>
        </w:rPr>
        <w:t>我中心</w:t>
      </w:r>
      <w:r>
        <w:rPr>
          <w:rFonts w:hint="eastAsia" w:ascii="仿宋_GB2312" w:hAnsi="仿宋" w:eastAsia="仿宋_GB2312"/>
          <w:sz w:val="32"/>
          <w:szCs w:val="32"/>
          <w:lang w:val="en-US" w:eastAsia="zh-CN"/>
        </w:rPr>
        <w:t>新</w:t>
      </w:r>
      <w:r>
        <w:rPr>
          <w:rFonts w:hint="eastAsia" w:ascii="仿宋_GB2312" w:hAnsi="仿宋" w:eastAsia="仿宋_GB2312"/>
          <w:sz w:val="32"/>
          <w:szCs w:val="32"/>
          <w:lang w:eastAsia="zh-CN"/>
        </w:rPr>
        <w:t>受理</w:t>
      </w:r>
      <w:r>
        <w:rPr>
          <w:rFonts w:hint="eastAsia" w:ascii="仿宋_GB2312" w:hAnsi="仿宋" w:eastAsia="仿宋_GB2312"/>
          <w:sz w:val="32"/>
          <w:szCs w:val="32"/>
          <w:lang w:val="en-US" w:eastAsia="zh-CN"/>
        </w:rPr>
        <w:t>1个</w:t>
      </w:r>
      <w:r>
        <w:rPr>
          <w:rFonts w:hint="eastAsia" w:ascii="仿宋_GB2312" w:hAnsi="仿宋" w:eastAsia="仿宋_GB2312"/>
          <w:sz w:val="32"/>
          <w:szCs w:val="32"/>
          <w:lang w:eastAsia="zh-CN"/>
        </w:rPr>
        <w:t>造价审查</w:t>
      </w:r>
      <w:r>
        <w:rPr>
          <w:rFonts w:hint="eastAsia" w:ascii="仿宋_GB2312" w:hAnsi="仿宋" w:eastAsia="仿宋_GB2312"/>
          <w:sz w:val="32"/>
          <w:szCs w:val="32"/>
          <w:lang w:val="en-US" w:eastAsia="zh-CN"/>
        </w:rPr>
        <w:t>项目，连同上月未完成项目，二月份在审项目共有个7个项目，其中有两个项目等待设计方案调整（南三公路概算、故居周边路网估算、中江高速横栏出入口估算）；另外3个调概项目待送审概算完善（横四西、大南路、S111中山段）。</w:t>
      </w:r>
    </w:p>
    <w:tbl>
      <w:tblPr>
        <w:tblStyle w:val="8"/>
        <w:tblW w:w="89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9"/>
        <w:gridCol w:w="1515"/>
        <w:gridCol w:w="4885"/>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完成实际时间</w:t>
            </w: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送审造价（元）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i w:val="0"/>
                <w:color w:val="000000"/>
                <w:kern w:val="0"/>
                <w:sz w:val="18"/>
                <w:szCs w:val="18"/>
                <w:u w:val="none"/>
                <w:lang w:val="en-US" w:eastAsia="zh-CN" w:bidi="ar"/>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中山市横四线西段公路工程调整概算审核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2512134700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i w:val="0"/>
                <w:color w:val="000000"/>
                <w:kern w:val="0"/>
                <w:sz w:val="18"/>
                <w:szCs w:val="18"/>
                <w:u w:val="none"/>
                <w:lang w:val="en-US" w:eastAsia="zh-CN" w:bidi="ar"/>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中山市大南公路(加六线)工程(K0+000~K8+430.148)调整概算审核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1772354000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i w:val="0"/>
                <w:color w:val="000000"/>
                <w:kern w:val="0"/>
                <w:sz w:val="18"/>
                <w:szCs w:val="18"/>
                <w:u w:val="none"/>
                <w:lang w:val="en-US" w:eastAsia="zh-CN" w:bidi="ar"/>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孙中山故居周边路网市政配套改造工程工可投资估算审核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277501095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i w:val="0"/>
                <w:color w:val="000000"/>
                <w:kern w:val="0"/>
                <w:sz w:val="18"/>
                <w:szCs w:val="18"/>
                <w:u w:val="none"/>
                <w:lang w:val="en-US" w:eastAsia="zh-CN" w:bidi="ar"/>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中山市民古路一期工程初步设计概算审核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i w:val="0"/>
                <w:color w:val="000000"/>
                <w:kern w:val="0"/>
                <w:sz w:val="18"/>
                <w:szCs w:val="18"/>
                <w:u w:val="none"/>
                <w:lang w:val="en-US" w:eastAsia="zh-CN" w:bidi="ar"/>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中江高速中山横栏出口立交化改造工程可研估算审核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6</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i w:val="0"/>
                <w:color w:val="000000"/>
                <w:sz w:val="18"/>
                <w:szCs w:val="18"/>
                <w:u w:val="none"/>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省道S111中山段（洪奇沥大桥－中山港大桥段）改建工程调整概算审核</w:t>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10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7</w:t>
            </w:r>
          </w:p>
        </w:tc>
        <w:tc>
          <w:tcPr>
            <w:tcW w:w="15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i w:val="0"/>
                <w:color w:val="000000"/>
                <w:sz w:val="18"/>
                <w:szCs w:val="18"/>
                <w:u w:val="none"/>
              </w:rPr>
            </w:pPr>
          </w:p>
        </w:tc>
        <w:tc>
          <w:tcPr>
            <w:tcW w:w="4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fldChar w:fldCharType="begin"/>
            </w:r>
            <w:r>
              <w:rPr>
                <w:rFonts w:hint="eastAsia" w:asciiTheme="minorEastAsia" w:hAnsiTheme="minorEastAsia" w:eastAsiaTheme="minorEastAsia" w:cstheme="minorEastAsia"/>
                <w:i w:val="0"/>
                <w:iCs w:val="0"/>
                <w:color w:val="000000"/>
                <w:kern w:val="0"/>
                <w:sz w:val="18"/>
                <w:szCs w:val="18"/>
                <w:u w:val="none"/>
                <w:lang w:val="en-US" w:eastAsia="zh-CN" w:bidi="ar"/>
              </w:rPr>
              <w:instrText xml:space="preserve"> HYPERLINK "https://zjcs.gdggzy.org.cn/gd-zjcs-purchase/purProject/waitHandLingProject/baseView/bf3461f9-38e0-4ed4-b40d-71e2e8114a71" </w:instrText>
            </w:r>
            <w:r>
              <w:rPr>
                <w:rFonts w:hint="eastAsia" w:asciiTheme="minorEastAsia" w:hAnsiTheme="minorEastAsia" w:eastAsiaTheme="minorEastAsia" w:cstheme="minorEastAsia"/>
                <w:i w:val="0"/>
                <w:iCs w:val="0"/>
                <w:color w:val="000000"/>
                <w:kern w:val="0"/>
                <w:sz w:val="18"/>
                <w:szCs w:val="18"/>
                <w:u w:val="none"/>
                <w:lang w:val="en-US" w:eastAsia="zh-CN" w:bidi="ar"/>
              </w:rPr>
              <w:fldChar w:fldCharType="separate"/>
            </w:r>
            <w:r>
              <w:rPr>
                <w:rFonts w:hint="eastAsia" w:asciiTheme="minorEastAsia" w:hAnsiTheme="minorEastAsia" w:eastAsiaTheme="minorEastAsia" w:cstheme="minorEastAsia"/>
                <w:i w:val="0"/>
                <w:iCs w:val="0"/>
                <w:color w:val="000000"/>
                <w:kern w:val="0"/>
                <w:sz w:val="18"/>
                <w:szCs w:val="18"/>
                <w:u w:val="none"/>
                <w:lang w:val="en-US" w:eastAsia="zh-CN" w:bidi="ar"/>
              </w:rPr>
              <w:t>广珠西线高速中山段加装路灯工程初步设计审核概算</w:t>
            </w:r>
            <w:r>
              <w:rPr>
                <w:rFonts w:hint="eastAsia" w:asciiTheme="minorEastAsia" w:hAnsiTheme="minorEastAsia" w:eastAsiaTheme="minorEastAsia" w:cstheme="minorEastAsia"/>
                <w:i w:val="0"/>
                <w:iCs w:val="0"/>
                <w:color w:val="000000"/>
                <w:kern w:val="0"/>
                <w:sz w:val="18"/>
                <w:szCs w:val="18"/>
                <w:u w:val="none"/>
                <w:lang w:val="en-US" w:eastAsia="zh-CN" w:bidi="ar"/>
              </w:rPr>
              <w:fldChar w:fldCharType="end"/>
            </w:r>
          </w:p>
        </w:tc>
        <w:tc>
          <w:tcPr>
            <w:tcW w:w="143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154339528</w:t>
            </w:r>
          </w:p>
        </w:tc>
      </w:tr>
    </w:tbl>
    <w:p>
      <w:pPr>
        <w:numPr>
          <w:ilvl w:val="0"/>
          <w:numId w:val="4"/>
        </w:numPr>
        <w:ind w:firstLine="616"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2月</w:t>
      </w:r>
      <w:r>
        <w:rPr>
          <w:rFonts w:hint="eastAsia" w:hAnsi="仿宋"/>
          <w:sz w:val="32"/>
          <w:szCs w:val="32"/>
          <w:lang w:val="en-US" w:eastAsia="zh-CN"/>
        </w:rPr>
        <w:t>我中心</w:t>
      </w:r>
      <w:r>
        <w:rPr>
          <w:rFonts w:hint="eastAsia" w:ascii="仿宋_GB2312" w:hAnsi="仿宋" w:eastAsia="仿宋_GB2312"/>
          <w:sz w:val="32"/>
          <w:szCs w:val="32"/>
        </w:rPr>
        <w:t>参加了</w:t>
      </w:r>
      <w:r>
        <w:rPr>
          <w:rFonts w:hint="eastAsia" w:hAnsi="仿宋"/>
          <w:sz w:val="32"/>
          <w:szCs w:val="32"/>
          <w:lang w:val="en-US" w:eastAsia="zh-CN"/>
        </w:rPr>
        <w:t>1</w:t>
      </w:r>
      <w:r>
        <w:rPr>
          <w:rFonts w:hint="eastAsia" w:ascii="仿宋_GB2312" w:hAnsi="仿宋" w:eastAsia="仿宋_GB2312"/>
          <w:sz w:val="32"/>
          <w:szCs w:val="32"/>
        </w:rPr>
        <w:t>场评审会，出具评审意见</w:t>
      </w:r>
      <w:r>
        <w:rPr>
          <w:rFonts w:hint="eastAsia" w:hAnsi="仿宋"/>
          <w:sz w:val="32"/>
          <w:szCs w:val="32"/>
          <w:lang w:val="en-US" w:eastAsia="zh-CN"/>
        </w:rPr>
        <w:t>1</w:t>
      </w:r>
      <w:r>
        <w:rPr>
          <w:rFonts w:hint="eastAsia" w:ascii="仿宋_GB2312" w:hAnsi="仿宋" w:eastAsia="仿宋_GB2312"/>
          <w:sz w:val="32"/>
          <w:szCs w:val="32"/>
        </w:rPr>
        <w:t>份</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涉及造价248800万元。</w:t>
      </w:r>
    </w:p>
    <w:tbl>
      <w:tblPr>
        <w:tblStyle w:val="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67"/>
        <w:gridCol w:w="5260"/>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8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序号</w:t>
            </w:r>
          </w:p>
        </w:tc>
        <w:tc>
          <w:tcPr>
            <w:tcW w:w="11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时间</w:t>
            </w:r>
          </w:p>
        </w:tc>
        <w:tc>
          <w:tcPr>
            <w:tcW w:w="526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评审项目与意见</w:t>
            </w:r>
          </w:p>
        </w:tc>
        <w:tc>
          <w:tcPr>
            <w:tcW w:w="1784"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涉及造价（元）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8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167"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2022-2-24</w:t>
            </w:r>
          </w:p>
        </w:tc>
        <w:tc>
          <w:tcPr>
            <w:tcW w:w="5260"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关于南三公路（南头至黄圃段）快速化改造工程初设概算的评审意见</w:t>
            </w:r>
          </w:p>
        </w:tc>
        <w:tc>
          <w:tcPr>
            <w:tcW w:w="1784"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2161479122</w:t>
            </w:r>
          </w:p>
        </w:tc>
      </w:tr>
    </w:tbl>
    <w:p>
      <w:pPr>
        <w:numPr>
          <w:ilvl w:val="0"/>
          <w:numId w:val="0"/>
        </w:numPr>
        <w:ind w:firstLine="616" w:firstLineChars="200"/>
        <w:rPr>
          <w:rFonts w:hint="eastAsia"/>
          <w:sz w:val="32"/>
          <w:szCs w:val="32"/>
          <w:lang w:eastAsia="zh-CN"/>
        </w:rPr>
      </w:pPr>
    </w:p>
    <w:p>
      <w:pPr>
        <w:numPr>
          <w:ilvl w:val="0"/>
          <w:numId w:val="0"/>
        </w:numPr>
        <w:ind w:firstLine="616" w:firstLineChars="200"/>
        <w:rPr>
          <w:rFonts w:hint="eastAsia" w:ascii="仿宋_GB2312" w:eastAsia="仿宋_GB2312"/>
          <w:sz w:val="32"/>
          <w:szCs w:val="32"/>
          <w:lang w:eastAsia="zh-CN"/>
        </w:rPr>
      </w:pPr>
      <w:r>
        <w:rPr>
          <w:rFonts w:hint="eastAsia"/>
          <w:sz w:val="32"/>
          <w:szCs w:val="32"/>
          <w:lang w:eastAsia="zh-CN"/>
        </w:rPr>
        <w:t>（二）</w:t>
      </w:r>
      <w:r>
        <w:rPr>
          <w:rFonts w:hint="eastAsia" w:ascii="仿宋_GB2312" w:eastAsia="仿宋_GB2312"/>
          <w:sz w:val="32"/>
          <w:szCs w:val="32"/>
        </w:rPr>
        <w:t>行业咨询工作</w:t>
      </w:r>
      <w:r>
        <w:rPr>
          <w:rFonts w:hint="eastAsia"/>
          <w:sz w:val="32"/>
          <w:szCs w:val="32"/>
          <w:lang w:eastAsia="zh-CN"/>
        </w:rPr>
        <w:t>开展情况</w:t>
      </w:r>
    </w:p>
    <w:tbl>
      <w:tblPr>
        <w:tblStyle w:val="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8104" w:type="dxa"/>
          </w:tcPr>
          <w:p>
            <w:pP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8104" w:type="dxa"/>
          </w:tcPr>
          <w:p>
            <w:pPr>
              <w:jc w:val="lef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2022-02-15咨询中介超市关于取消企业资质</w:t>
            </w: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rightChars="0" w:firstLine="616" w:firstLineChars="200"/>
        <w:jc w:val="both"/>
        <w:textAlignment w:val="auto"/>
        <w:outlineLvl w:val="9"/>
        <w:rPr>
          <w:rFonts w:hint="eastAsia" w:ascii="黑体" w:hAnsi="黑体" w:eastAsia="黑体" w:cs="黑体"/>
          <w:snapToGrid w:val="0"/>
          <w:spacing w:val="-6"/>
          <w:kern w:val="32"/>
          <w:sz w:val="32"/>
          <w:szCs w:val="32"/>
          <w:lang w:val="en-US" w:eastAsia="zh-CN" w:bidi="ar-SA"/>
        </w:rPr>
      </w:pPr>
      <w:r>
        <w:rPr>
          <w:rFonts w:hint="eastAsia" w:ascii="黑体" w:hAnsi="黑体" w:eastAsia="黑体" w:cs="黑体"/>
          <w:snapToGrid w:val="0"/>
          <w:spacing w:val="-6"/>
          <w:kern w:val="32"/>
          <w:sz w:val="32"/>
          <w:szCs w:val="32"/>
          <w:lang w:val="en-US" w:eastAsia="zh-CN" w:bidi="ar-SA"/>
        </w:rPr>
        <w:t>中山市交通工程事务中心党支部充分发挥组织功能作用促进业务工作成效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rightChars="0" w:firstLine="616"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为更好地发挥基层党支部组织功能作用，以党建水平提高推动质量、安全、检测、造价等工作成效，中山市交通工程事务中心党支部</w:t>
      </w:r>
      <w:r>
        <w:rPr>
          <w:rFonts w:hint="eastAsia" w:ascii="仿宋_GB2312" w:hAnsi="仿宋_GB2312" w:eastAsia="仿宋_GB2312" w:cs="仿宋_GB2312"/>
          <w:color w:val="auto"/>
          <w:spacing w:val="6"/>
          <w:kern w:val="2"/>
          <w:sz w:val="32"/>
          <w:szCs w:val="32"/>
          <w:lang w:val="en-US" w:eastAsia="zh-CN"/>
        </w:rPr>
        <w:t>紧扣“交通强市”、“交通大会战”战略，</w:t>
      </w:r>
      <w:r>
        <w:rPr>
          <w:rFonts w:hint="eastAsia" w:ascii="仿宋_GB2312" w:hAnsi="仿宋_GB2312" w:eastAsia="仿宋_GB2312" w:cs="仿宋_GB2312"/>
          <w:spacing w:val="6"/>
          <w:kern w:val="2"/>
          <w:sz w:val="32"/>
          <w:szCs w:val="32"/>
          <w:lang w:val="en-US" w:eastAsia="zh-CN"/>
        </w:rPr>
        <w:t>狠抓党建和业务工作的最佳结合。</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64"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楷体_GB2312" w:hAnsi="楷体_GB2312" w:eastAsia="楷体_GB2312" w:cs="楷体_GB2312"/>
          <w:spacing w:val="6"/>
          <w:kern w:val="2"/>
          <w:sz w:val="32"/>
          <w:szCs w:val="32"/>
          <w:lang w:val="en-US" w:eastAsia="zh-CN"/>
        </w:rPr>
        <w:t>一是深入学习习近平新时代中国特色社会主义思想，在持续强化理论武装中“铸魂补钙”。</w:t>
      </w:r>
      <w:r>
        <w:rPr>
          <w:rFonts w:hint="eastAsia" w:ascii="仿宋_GB2312" w:hAnsi="仿宋_GB2312" w:eastAsia="仿宋_GB2312" w:cs="仿宋_GB2312"/>
          <w:spacing w:val="6"/>
          <w:kern w:val="2"/>
          <w:sz w:val="32"/>
          <w:szCs w:val="32"/>
          <w:lang w:val="en-US" w:eastAsia="zh-CN" w:bidi="ar-SA"/>
        </w:rPr>
        <w:t>党支部</w:t>
      </w:r>
      <w:r>
        <w:rPr>
          <w:rFonts w:hint="default" w:ascii="仿宋_GB2312" w:hAnsi="仿宋_GB2312" w:eastAsia="仿宋_GB2312" w:cs="仿宋_GB2312"/>
          <w:spacing w:val="6"/>
          <w:kern w:val="2"/>
          <w:sz w:val="32"/>
          <w:szCs w:val="32"/>
          <w:lang w:val="en-US" w:eastAsia="zh-CN" w:bidi="ar-SA"/>
        </w:rPr>
        <w:t>认真落实以“五主题三作用”为主要内容的不忘初心、牢记使命制度，用好</w:t>
      </w:r>
      <w:r>
        <w:rPr>
          <w:rFonts w:hint="eastAsia" w:ascii="仿宋_GB2312" w:hAnsi="仿宋_GB2312" w:eastAsia="仿宋_GB2312" w:cs="仿宋_GB2312"/>
          <w:spacing w:val="6"/>
          <w:kern w:val="2"/>
          <w:sz w:val="32"/>
          <w:szCs w:val="32"/>
          <w:lang w:val="en-US" w:eastAsia="zh-CN" w:bidi="ar-SA"/>
        </w:rPr>
        <w:t>“学习强国”和</w:t>
      </w:r>
      <w:r>
        <w:rPr>
          <w:rFonts w:hint="default" w:ascii="仿宋_GB2312" w:hAnsi="仿宋_GB2312" w:eastAsia="仿宋_GB2312" w:cs="仿宋_GB2312"/>
          <w:spacing w:val="6"/>
          <w:kern w:val="2"/>
          <w:sz w:val="32"/>
          <w:szCs w:val="32"/>
          <w:lang w:val="en-US" w:eastAsia="zh-CN" w:bidi="ar-SA"/>
        </w:rPr>
        <w:t>《中山支部生活》</w:t>
      </w:r>
      <w:r>
        <w:rPr>
          <w:rFonts w:hint="eastAsia" w:ascii="仿宋_GB2312" w:hAnsi="仿宋_GB2312" w:eastAsia="仿宋_GB2312" w:cs="仿宋_GB2312"/>
          <w:spacing w:val="6"/>
          <w:kern w:val="2"/>
          <w:sz w:val="32"/>
          <w:szCs w:val="32"/>
          <w:lang w:val="en-US" w:eastAsia="zh-CN" w:bidi="ar-SA"/>
        </w:rPr>
        <w:t>等平台载体，始终坚持把习近平新时代中国特色社会主义思想作为“第一议题”抓紧抓实，不断巩固党史学习教育</w:t>
      </w:r>
      <w:bookmarkStart w:id="2" w:name="_GoBack"/>
      <w:bookmarkEnd w:id="2"/>
      <w:r>
        <w:rPr>
          <w:rFonts w:hint="eastAsia" w:ascii="仿宋_GB2312" w:hAnsi="仿宋_GB2312" w:eastAsia="仿宋_GB2312" w:cs="仿宋_GB2312"/>
          <w:spacing w:val="6"/>
          <w:kern w:val="2"/>
          <w:sz w:val="32"/>
          <w:szCs w:val="32"/>
          <w:lang w:val="en-US" w:eastAsia="zh-CN" w:bidi="ar-SA"/>
        </w:rPr>
        <w:t>成果，党员干部理论学习中筑牢信仰之基、补足精神之钙、增强干事创业之精气神。</w:t>
      </w:r>
    </w:p>
    <w:p>
      <w:pPr>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lang w:val="en-US" w:eastAsia="zh-CN"/>
        </w:rPr>
      </w:pPr>
      <w:r>
        <w:rPr>
          <w:rFonts w:hint="eastAsia" w:ascii="楷体_GB2312" w:hAnsi="楷体_GB2312" w:eastAsia="楷体_GB2312" w:cs="楷体_GB2312"/>
          <w:spacing w:val="6"/>
          <w:kern w:val="2"/>
          <w:sz w:val="32"/>
          <w:szCs w:val="32"/>
          <w:lang w:val="en-US" w:eastAsia="zh-CN" w:bidi="ar-SA"/>
        </w:rPr>
        <w:t>二是始终坚持“围绕中心抓党建、抓好党建促发展”，在持续</w:t>
      </w:r>
      <w:r>
        <w:rPr>
          <w:rFonts w:hint="default" w:ascii="楷体_GB2312" w:hAnsi="楷体_GB2312" w:eastAsia="楷体_GB2312" w:cs="楷体_GB2312"/>
          <w:spacing w:val="6"/>
          <w:kern w:val="2"/>
          <w:sz w:val="32"/>
          <w:szCs w:val="32"/>
          <w:lang w:val="en-US" w:eastAsia="zh-CN" w:bidi="ar-SA"/>
        </w:rPr>
        <w:t>服务</w:t>
      </w:r>
      <w:r>
        <w:rPr>
          <w:rFonts w:hint="eastAsia" w:ascii="楷体_GB2312" w:hAnsi="楷体_GB2312" w:eastAsia="楷体_GB2312" w:cs="楷体_GB2312"/>
          <w:spacing w:val="6"/>
          <w:kern w:val="2"/>
          <w:sz w:val="32"/>
          <w:szCs w:val="32"/>
          <w:lang w:val="en-US" w:eastAsia="zh-CN" w:bidi="ar-SA"/>
        </w:rPr>
        <w:t>交通建设</w:t>
      </w:r>
      <w:r>
        <w:rPr>
          <w:rFonts w:hint="default" w:ascii="楷体_GB2312" w:hAnsi="楷体_GB2312" w:eastAsia="楷体_GB2312" w:cs="楷体_GB2312"/>
          <w:spacing w:val="6"/>
          <w:kern w:val="2"/>
          <w:sz w:val="32"/>
          <w:szCs w:val="32"/>
          <w:lang w:val="en-US" w:eastAsia="zh-CN" w:bidi="ar-SA"/>
        </w:rPr>
        <w:t>大局</w:t>
      </w:r>
      <w:r>
        <w:rPr>
          <w:rFonts w:hint="eastAsia" w:ascii="楷体_GB2312" w:hAnsi="楷体_GB2312" w:eastAsia="楷体_GB2312" w:cs="楷体_GB2312"/>
          <w:spacing w:val="6"/>
          <w:kern w:val="2"/>
          <w:sz w:val="32"/>
          <w:szCs w:val="32"/>
          <w:lang w:val="en-US" w:eastAsia="zh-CN" w:bidi="ar-SA"/>
        </w:rPr>
        <w:t>中提质增效。</w:t>
      </w:r>
      <w:r>
        <w:rPr>
          <w:rFonts w:hint="eastAsia" w:ascii="仿宋_GB2312" w:hAnsi="仿宋_GB2312" w:eastAsia="仿宋_GB2312" w:cs="仿宋_GB2312"/>
          <w:sz w:val="32"/>
          <w:szCs w:val="32"/>
          <w:lang w:val="en-US" w:eastAsia="zh-CN"/>
        </w:rPr>
        <w:t>为全面贯彻落实市局关于节后工作部署会精神，营造</w:t>
      </w:r>
      <w:r>
        <w:rPr>
          <w:rFonts w:hint="eastAsia" w:ascii="仿宋_GB2312" w:hAnsi="仿宋_GB2312" w:eastAsia="仿宋_GB2312" w:cs="仿宋_GB2312"/>
          <w:color w:val="000000"/>
          <w:spacing w:val="6"/>
          <w:kern w:val="2"/>
          <w:sz w:val="32"/>
          <w:szCs w:val="32"/>
          <w:lang w:val="en-US" w:eastAsia="zh-CN" w:bidi="ar"/>
        </w:rPr>
        <w:t>时不我待、只争朝夕、日夜兼程干事创业的良好氛围，</w:t>
      </w:r>
      <w:r>
        <w:rPr>
          <w:rFonts w:hint="eastAsia" w:ascii="仿宋_GB2312" w:hAnsi="仿宋_GB2312" w:eastAsia="仿宋_GB2312" w:cs="仿宋_GB2312"/>
          <w:sz w:val="32"/>
          <w:szCs w:val="32"/>
          <w:lang w:val="en-US" w:eastAsia="zh-CN"/>
        </w:rPr>
        <w:t>2月15日下午，中山市交通工程事务中心召开党</w:t>
      </w:r>
      <w:r>
        <w:rPr>
          <w:rFonts w:hint="eastAsia" w:ascii="仿宋_GB2312" w:hAnsi="仿宋_GB2312" w:eastAsia="仿宋_GB2312" w:cs="仿宋_GB2312"/>
          <w:color w:val="000000"/>
          <w:spacing w:val="6"/>
          <w:kern w:val="2"/>
          <w:sz w:val="32"/>
          <w:szCs w:val="32"/>
          <w:lang w:val="en-US" w:eastAsia="zh-CN" w:bidi="ar"/>
        </w:rPr>
        <w:t>员干部大会。会议由党组成员、副局长何建军主持，中心四级主任科员以上党员干部参加会议。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right="0" w:rightChars="0" w:firstLine="664" w:firstLineChars="200"/>
        <w:jc w:val="both"/>
        <w:textAlignment w:val="auto"/>
        <w:outlineLvl w:val="9"/>
        <w:rPr>
          <w:rFonts w:hint="eastAsia" w:ascii="仿宋_GB2312" w:hAnsi="仿宋_GB2312" w:eastAsia="仿宋_GB2312" w:cs="仿宋_GB2312"/>
          <w:spacing w:val="6"/>
          <w:kern w:val="2"/>
          <w:sz w:val="32"/>
          <w:szCs w:val="32"/>
          <w:lang w:val="en-US" w:eastAsia="zh-CN"/>
        </w:rPr>
      </w:pPr>
      <w:r>
        <w:rPr>
          <w:rFonts w:hint="eastAsia" w:ascii="Times New Roman" w:hAnsi="Times New Roman" w:eastAsia="仿宋_GB2312" w:cs="Times New Roman"/>
          <w:spacing w:val="6"/>
          <w:kern w:val="2"/>
          <w:sz w:val="32"/>
          <w:szCs w:val="32"/>
          <w:lang w:val="en-US" w:eastAsia="zh-CN"/>
        </w:rPr>
        <w:t>会议围绕</w:t>
      </w:r>
      <w:r>
        <w:rPr>
          <w:rFonts w:hint="eastAsia" w:ascii="仿宋_GB2312" w:hAnsi="仿宋_GB2312" w:eastAsia="仿宋_GB2312" w:cs="仿宋_GB2312"/>
          <w:spacing w:val="6"/>
          <w:kern w:val="2"/>
          <w:sz w:val="32"/>
          <w:szCs w:val="32"/>
          <w:lang w:val="en-US" w:eastAsia="zh-CN"/>
        </w:rPr>
        <w:t>“交通强市”、“交通大会战”战略部署，重点对疫情防控、节后复工复产和安全生产等工作进行谋划部署，提出了党员干部必须落实“转作风、再出发、开新局”的工作号召，按照局党组建设“政治更强、节奏更快、效率更高、业务更精、纪律更严”的交通铁军要求，带头调整工作状态、恢复工作秩序。会议要求始终以“安全重于泰山”的思想，在完善制度规定、创新方法举措、用好奖惩机制、压实属地责任上下功夫，在安全质量生产上形成闭合回路，为全力打造内通外联的珠江西岸综合交通枢纽保驾护航。</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jc w:val="both"/>
        <w:textAlignment w:val="auto"/>
        <w:outlineLvl w:val="9"/>
        <w:rPr>
          <w:rFonts w:hint="eastAsia" w:ascii="仿宋_GB2312" w:hAnsi="仿宋_GB2312" w:eastAsia="仿宋_GB2312" w:cs="仿宋_GB2312"/>
          <w:spacing w:val="6"/>
          <w:kern w:val="2"/>
          <w:sz w:val="32"/>
          <w:szCs w:val="32"/>
          <w:lang w:val="en-US" w:eastAsia="zh-CN"/>
        </w:rPr>
      </w:pPr>
      <w:r>
        <w:rPr>
          <w:rFonts w:hint="eastAsia" w:ascii="仿宋_GB2312" w:hAnsi="仿宋_GB2312" w:eastAsia="仿宋_GB2312" w:cs="仿宋_GB2312"/>
          <w:spacing w:val="6"/>
          <w:kern w:val="2"/>
          <w:sz w:val="32"/>
          <w:szCs w:val="32"/>
          <w:lang w:val="en-US" w:eastAsia="zh-CN"/>
        </w:rPr>
        <w:drawing>
          <wp:inline distT="0" distB="0" distL="114300" distR="114300">
            <wp:extent cx="2611120" cy="1958340"/>
            <wp:effectExtent l="0" t="0" r="17780" b="3810"/>
            <wp:docPr id="2" name="图片 2" descr="微信图片_2022021516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215160212"/>
                    <pic:cNvPicPr>
                      <a:picLocks noChangeAspect="1"/>
                    </pic:cNvPicPr>
                  </pic:nvPicPr>
                  <pic:blipFill>
                    <a:blip r:embed="rId11"/>
                    <a:stretch>
                      <a:fillRect/>
                    </a:stretch>
                  </pic:blipFill>
                  <pic:spPr>
                    <a:xfrm>
                      <a:off x="0" y="0"/>
                      <a:ext cx="2611120" cy="1958340"/>
                    </a:xfrm>
                    <a:prstGeom prst="rect">
                      <a:avLst/>
                    </a:prstGeom>
                  </pic:spPr>
                </pic:pic>
              </a:graphicData>
            </a:graphic>
          </wp:inline>
        </w:drawing>
      </w:r>
      <w:r>
        <w:rPr>
          <w:rFonts w:hint="eastAsia" w:ascii="仿宋_GB2312" w:hAnsi="仿宋_GB2312" w:eastAsia="仿宋_GB2312" w:cs="仿宋_GB2312"/>
          <w:spacing w:val="6"/>
          <w:kern w:val="2"/>
          <w:sz w:val="32"/>
          <w:szCs w:val="32"/>
          <w:lang w:val="en-US" w:eastAsia="zh-CN"/>
        </w:rPr>
        <w:drawing>
          <wp:inline distT="0" distB="0" distL="114300" distR="114300">
            <wp:extent cx="2605405" cy="1954530"/>
            <wp:effectExtent l="0" t="0" r="4445" b="7620"/>
            <wp:docPr id="3" name="图片 3" descr="微信图片_2022021516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215160300"/>
                    <pic:cNvPicPr>
                      <a:picLocks noChangeAspect="1"/>
                    </pic:cNvPicPr>
                  </pic:nvPicPr>
                  <pic:blipFill>
                    <a:blip r:embed="rId12"/>
                    <a:stretch>
                      <a:fillRect/>
                    </a:stretch>
                  </pic:blipFill>
                  <pic:spPr>
                    <a:xfrm>
                      <a:off x="0" y="0"/>
                      <a:ext cx="2605405" cy="195453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8" w:lineRule="exact"/>
        <w:ind w:left="0" w:right="0" w:firstLine="664"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pacing w:val="6"/>
          <w:kern w:val="2"/>
          <w:sz w:val="32"/>
          <w:szCs w:val="32"/>
          <w:lang w:val="en-US" w:eastAsia="zh-CN" w:bidi="ar-SA"/>
        </w:rPr>
        <w:t>三是扎实开展组织生活会和民主评议党员工作，在持续交锋思想、评先创优中激发动力。</w:t>
      </w:r>
      <w:r>
        <w:rPr>
          <w:rFonts w:hint="eastAsia" w:ascii="仿宋_GB2312" w:hAnsi="仿宋_GB2312" w:eastAsia="仿宋_GB2312" w:cs="仿宋_GB2312"/>
          <w:b w:val="0"/>
          <w:bCs w:val="0"/>
          <w:sz w:val="32"/>
          <w:szCs w:val="32"/>
          <w:lang w:val="en-US" w:eastAsia="zh-CN"/>
        </w:rPr>
        <w:t>按照局直属机关党委工作部署，中心党支部在组织专题学习研讨、谈心谈话、座谈了解、剖析查摆的基础上，2月28日下午，召开组织生活会和开展民主评议党员工作。局机关直属党委委员金学东同志列席指导组织生活会，江德增同志以普通党员身份参会。</w:t>
      </w:r>
    </w:p>
    <w:p>
      <w:pPr>
        <w:pStyle w:val="3"/>
        <w:keepNext w:val="0"/>
        <w:keepLines w:val="0"/>
        <w:pageBreakBefore w:val="0"/>
        <w:kinsoku/>
        <w:wordWrap/>
        <w:overflowPunct/>
        <w:topLinePunct w:val="0"/>
        <w:autoSpaceDE/>
        <w:autoSpaceDN/>
        <w:bidi w:val="0"/>
        <w:spacing w:line="578" w:lineRule="exact"/>
        <w:ind w:left="0" w:leftChars="0" w:firstLine="616" w:firstLineChars="200"/>
        <w:jc w:val="both"/>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会上党员既勇于解剖自己，开展自我批评，又以对同志、对党高度负责的态度敢于批评别人，被批评的同志能够虚心接受，表态要立行立改，达到了帮助同志、增进团结、促进提高的预期效果。民主评议党员工作组织严密，评出了团结力、评出了凝聚力。下一步，中心党支部将以高质量的基层党建水平最大限度激发党员干部干好交通事业的动力、活力、创造力，全体党员表态要以此次组织生活会为契机，旗帜鲜明讲政治、持之以恒抓学习、奋发有为勇担当、模范带头当先锋。</w:t>
      </w:r>
    </w:p>
    <w:p>
      <w:pPr>
        <w:pStyle w:val="3"/>
        <w:ind w:left="0" w:leftChars="0" w:firstLine="0" w:firstLineChars="0"/>
        <w:rPr>
          <w:rFonts w:hint="eastAsia"/>
          <w:lang w:val="en-US" w:eastAsia="zh-CN"/>
        </w:rPr>
      </w:pPr>
      <w:r>
        <w:rPr>
          <w:rFonts w:hint="eastAsia"/>
          <w:lang w:val="en-US" w:eastAsia="zh-CN"/>
        </w:rPr>
        <w:drawing>
          <wp:inline distT="0" distB="0" distL="114300" distR="114300">
            <wp:extent cx="2603500" cy="1952625"/>
            <wp:effectExtent l="0" t="0" r="6350" b="9525"/>
            <wp:docPr id="6" name="图片 6" descr="微信图片_2022030217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302170557"/>
                    <pic:cNvPicPr>
                      <a:picLocks noChangeAspect="1"/>
                    </pic:cNvPicPr>
                  </pic:nvPicPr>
                  <pic:blipFill>
                    <a:blip r:embed="rId13"/>
                    <a:stretch>
                      <a:fillRect/>
                    </a:stretch>
                  </pic:blipFill>
                  <pic:spPr>
                    <a:xfrm>
                      <a:off x="0" y="0"/>
                      <a:ext cx="2603500" cy="1952625"/>
                    </a:xfrm>
                    <a:prstGeom prst="rect">
                      <a:avLst/>
                    </a:prstGeom>
                  </pic:spPr>
                </pic:pic>
              </a:graphicData>
            </a:graphic>
          </wp:inline>
        </w:drawing>
      </w:r>
      <w:r>
        <w:rPr>
          <w:rFonts w:hint="eastAsia"/>
          <w:lang w:val="en-US" w:eastAsia="zh-CN"/>
        </w:rPr>
        <w:drawing>
          <wp:inline distT="0" distB="0" distL="114300" distR="114300">
            <wp:extent cx="2599055" cy="1949450"/>
            <wp:effectExtent l="0" t="0" r="10795" b="12700"/>
            <wp:docPr id="7" name="图片 7" descr="微信图片_2022030217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302170624"/>
                    <pic:cNvPicPr>
                      <a:picLocks noChangeAspect="1"/>
                    </pic:cNvPicPr>
                  </pic:nvPicPr>
                  <pic:blipFill>
                    <a:blip r:embed="rId14"/>
                    <a:stretch>
                      <a:fillRect/>
                    </a:stretch>
                  </pic:blipFill>
                  <pic:spPr>
                    <a:xfrm>
                      <a:off x="0" y="0"/>
                      <a:ext cx="2599055" cy="1949450"/>
                    </a:xfrm>
                    <a:prstGeom prst="rect">
                      <a:avLst/>
                    </a:prstGeom>
                  </pic:spPr>
                </pic:pic>
              </a:graphicData>
            </a:graphic>
          </wp:inline>
        </w:drawing>
      </w: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tbl>
      <w:tblPr>
        <w:tblStyle w:val="8"/>
        <w:tblpPr w:leftFromText="181" w:rightFromText="181" w:vertAnchor="text" w:horzAnchor="page" w:tblpX="1748" w:tblpY="188"/>
        <w:tblW w:w="8737"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30"/>
        <w:gridCol w:w="780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930" w:type="dxa"/>
            <w:tcBorders>
              <w:top w:val="single" w:color="auto" w:sz="4" w:space="0"/>
              <w:left w:val="nil"/>
              <w:bottom w:val="single" w:color="auto" w:sz="4" w:space="0"/>
              <w:right w:val="nil"/>
            </w:tcBorders>
            <w:noWrap w:val="0"/>
            <w:vAlign w:val="top"/>
          </w:tcPr>
          <w:p>
            <w:pPr>
              <w:pStyle w:val="12"/>
              <w:spacing w:line="480" w:lineRule="exact"/>
              <w:ind w:left="234" w:leftChars="76"/>
              <w:rPr>
                <w:color w:val="000000"/>
                <w:sz w:val="28"/>
                <w:szCs w:val="28"/>
              </w:rPr>
            </w:pPr>
            <w:r>
              <w:rPr>
                <w:color w:val="000000"/>
                <w:sz w:val="28"/>
                <w:szCs w:val="28"/>
              </w:rPr>
              <w:t>抄送：</w:t>
            </w:r>
          </w:p>
        </w:tc>
        <w:tc>
          <w:tcPr>
            <w:tcW w:w="7807" w:type="dxa"/>
            <w:tcBorders>
              <w:top w:val="single" w:color="auto" w:sz="4" w:space="0"/>
              <w:left w:val="nil"/>
              <w:bottom w:val="single" w:color="auto" w:sz="4" w:space="0"/>
              <w:right w:val="nil"/>
            </w:tcBorders>
            <w:noWrap w:val="0"/>
            <w:vAlign w:val="top"/>
          </w:tcPr>
          <w:p>
            <w:pPr>
              <w:pStyle w:val="12"/>
              <w:spacing w:line="480" w:lineRule="exact"/>
              <w:rPr>
                <w:rFonts w:hint="default" w:eastAsia="仿宋_GB2312"/>
                <w:color w:val="000000"/>
                <w:sz w:val="28"/>
                <w:szCs w:val="28"/>
                <w:lang w:val="en-US" w:eastAsia="zh-CN"/>
              </w:rPr>
            </w:pPr>
            <w:r>
              <w:rPr>
                <w:rFonts w:hint="eastAsia"/>
                <w:color w:val="000000"/>
                <w:sz w:val="28"/>
                <w:szCs w:val="28"/>
                <w:lang w:val="en-US" w:eastAsia="zh-CN"/>
              </w:rPr>
              <w:t>中山市公路事务中心、交通发展集团有限公司</w:t>
            </w:r>
          </w:p>
        </w:tc>
      </w:tr>
    </w:tbl>
    <w:p>
      <w:pPr>
        <w:pStyle w:val="3"/>
        <w:ind w:left="0" w:leftChars="0" w:firstLine="0" w:firstLineChars="0"/>
        <w:rPr>
          <w:rFonts w:hint="eastAsia"/>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fldChar w:fldCharType="begin"/>
                          </w:r>
                          <w:r>
                            <w:rPr>
                              <w:rFonts w:hint="eastAsia" w:ascii="仿宋_GB2312" w:hAnsi="仿宋_GB2312" w:eastAsia="仿宋_GB2312" w:cs="仿宋_GB2312"/>
                              <w:b w:val="0"/>
                              <w:bCs w:val="0"/>
                              <w:sz w:val="30"/>
                              <w:szCs w:val="30"/>
                              <w:lang w:eastAsia="zh-CN"/>
                            </w:rPr>
                            <w:instrText xml:space="preserve"> PAGE  \* MERGEFORMAT </w:instrText>
                          </w:r>
                          <w:r>
                            <w:rPr>
                              <w:rFonts w:hint="eastAsia" w:ascii="仿宋_GB2312" w:hAnsi="仿宋_GB2312" w:eastAsia="仿宋_GB2312" w:cs="仿宋_GB2312"/>
                              <w:b w:val="0"/>
                              <w:bCs w:val="0"/>
                              <w:sz w:val="30"/>
                              <w:szCs w:val="30"/>
                              <w:lang w:eastAsia="zh-CN"/>
                            </w:rPr>
                            <w:fldChar w:fldCharType="separate"/>
                          </w:r>
                          <w:r>
                            <w:rPr>
                              <w:rFonts w:hint="eastAsia" w:ascii="仿宋_GB2312" w:hAnsi="仿宋_GB2312" w:eastAsia="仿宋_GB2312" w:cs="仿宋_GB2312"/>
                              <w:b w:val="0"/>
                              <w:bCs w:val="0"/>
                              <w:sz w:val="30"/>
                              <w:szCs w:val="30"/>
                              <w:lang w:eastAsia="zh-CN"/>
                            </w:rPr>
                            <w:t>1</w:t>
                          </w:r>
                          <w:r>
                            <w:rPr>
                              <w:rFonts w:hint="eastAsia" w:ascii="仿宋_GB2312" w:hAnsi="仿宋_GB2312" w:eastAsia="仿宋_GB2312" w:cs="仿宋_GB2312"/>
                              <w:b w:val="0"/>
                              <w:bCs w:val="0"/>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fldChar w:fldCharType="begin"/>
                    </w:r>
                    <w:r>
                      <w:rPr>
                        <w:rFonts w:hint="eastAsia" w:ascii="仿宋_GB2312" w:hAnsi="仿宋_GB2312" w:eastAsia="仿宋_GB2312" w:cs="仿宋_GB2312"/>
                        <w:b w:val="0"/>
                        <w:bCs w:val="0"/>
                        <w:sz w:val="30"/>
                        <w:szCs w:val="30"/>
                        <w:lang w:eastAsia="zh-CN"/>
                      </w:rPr>
                      <w:instrText xml:space="preserve"> PAGE  \* MERGEFORMAT </w:instrText>
                    </w:r>
                    <w:r>
                      <w:rPr>
                        <w:rFonts w:hint="eastAsia" w:ascii="仿宋_GB2312" w:hAnsi="仿宋_GB2312" w:eastAsia="仿宋_GB2312" w:cs="仿宋_GB2312"/>
                        <w:b w:val="0"/>
                        <w:bCs w:val="0"/>
                        <w:sz w:val="30"/>
                        <w:szCs w:val="30"/>
                        <w:lang w:eastAsia="zh-CN"/>
                      </w:rPr>
                      <w:fldChar w:fldCharType="separate"/>
                    </w:r>
                    <w:r>
                      <w:rPr>
                        <w:rFonts w:hint="eastAsia" w:ascii="仿宋_GB2312" w:hAnsi="仿宋_GB2312" w:eastAsia="仿宋_GB2312" w:cs="仿宋_GB2312"/>
                        <w:b w:val="0"/>
                        <w:bCs w:val="0"/>
                        <w:sz w:val="30"/>
                        <w:szCs w:val="30"/>
                        <w:lang w:eastAsia="zh-CN"/>
                      </w:rPr>
                      <w:t>1</w:t>
                    </w:r>
                    <w:r>
                      <w:rPr>
                        <w:rFonts w:hint="eastAsia" w:ascii="仿宋_GB2312" w:hAnsi="仿宋_GB2312" w:eastAsia="仿宋_GB2312" w:cs="仿宋_GB2312"/>
                        <w:b w:val="0"/>
                        <w:bCs w:val="0"/>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09D75"/>
    <w:multiLevelType w:val="singleLevel"/>
    <w:tmpl w:val="9DB09D75"/>
    <w:lvl w:ilvl="0" w:tentative="0">
      <w:start w:val="1"/>
      <w:numFmt w:val="bullet"/>
      <w:lvlText w:val=""/>
      <w:lvlJc w:val="left"/>
      <w:pPr>
        <w:ind w:left="420" w:hanging="420"/>
      </w:pPr>
      <w:rPr>
        <w:rFonts w:hint="default" w:ascii="Wingdings" w:hAnsi="Wingdings"/>
      </w:rPr>
    </w:lvl>
  </w:abstractNum>
  <w:abstractNum w:abstractNumId="1">
    <w:nsid w:val="A85A3651"/>
    <w:multiLevelType w:val="singleLevel"/>
    <w:tmpl w:val="A85A3651"/>
    <w:lvl w:ilvl="0" w:tentative="0">
      <w:start w:val="2"/>
      <w:numFmt w:val="decimal"/>
      <w:suff w:val="nothing"/>
      <w:lvlText w:val="（%1）"/>
      <w:lvlJc w:val="left"/>
    </w:lvl>
  </w:abstractNum>
  <w:abstractNum w:abstractNumId="2">
    <w:nsid w:val="D251EB7B"/>
    <w:multiLevelType w:val="singleLevel"/>
    <w:tmpl w:val="D251EB7B"/>
    <w:lvl w:ilvl="0" w:tentative="0">
      <w:start w:val="1"/>
      <w:numFmt w:val="bullet"/>
      <w:lvlText w:val=""/>
      <w:lvlJc w:val="left"/>
      <w:pPr>
        <w:ind w:left="420" w:hanging="420"/>
      </w:pPr>
      <w:rPr>
        <w:rFonts w:hint="default" w:ascii="Wingdings" w:hAnsi="Wingdings"/>
      </w:rPr>
    </w:lvl>
  </w:abstractNum>
  <w:abstractNum w:abstractNumId="3">
    <w:nsid w:val="DDC55811"/>
    <w:multiLevelType w:val="singleLevel"/>
    <w:tmpl w:val="DDC55811"/>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D6875"/>
    <w:rsid w:val="00A13A22"/>
    <w:rsid w:val="00B172E1"/>
    <w:rsid w:val="0123236E"/>
    <w:rsid w:val="01A80597"/>
    <w:rsid w:val="01E67EDD"/>
    <w:rsid w:val="02324B79"/>
    <w:rsid w:val="03A60B23"/>
    <w:rsid w:val="03CF0D19"/>
    <w:rsid w:val="04945AEC"/>
    <w:rsid w:val="04E86B91"/>
    <w:rsid w:val="0541520A"/>
    <w:rsid w:val="05B04C78"/>
    <w:rsid w:val="05E32B6D"/>
    <w:rsid w:val="0637520F"/>
    <w:rsid w:val="063A3C68"/>
    <w:rsid w:val="07837E07"/>
    <w:rsid w:val="08147E8F"/>
    <w:rsid w:val="08D036EB"/>
    <w:rsid w:val="08DA239C"/>
    <w:rsid w:val="090D7335"/>
    <w:rsid w:val="091A7CE5"/>
    <w:rsid w:val="091B6320"/>
    <w:rsid w:val="0953088A"/>
    <w:rsid w:val="098D6875"/>
    <w:rsid w:val="0A155A42"/>
    <w:rsid w:val="0A1D647B"/>
    <w:rsid w:val="0A746EA2"/>
    <w:rsid w:val="0A907A0A"/>
    <w:rsid w:val="0A943B76"/>
    <w:rsid w:val="0AFE6EB0"/>
    <w:rsid w:val="0B242836"/>
    <w:rsid w:val="0CB62227"/>
    <w:rsid w:val="0D847672"/>
    <w:rsid w:val="0D9B5058"/>
    <w:rsid w:val="0DB654F9"/>
    <w:rsid w:val="0EC07D97"/>
    <w:rsid w:val="0EC31A1D"/>
    <w:rsid w:val="0F5112C6"/>
    <w:rsid w:val="105C1A3F"/>
    <w:rsid w:val="106116A7"/>
    <w:rsid w:val="107974E5"/>
    <w:rsid w:val="111F0D5F"/>
    <w:rsid w:val="1160689C"/>
    <w:rsid w:val="11840F02"/>
    <w:rsid w:val="11E376BF"/>
    <w:rsid w:val="120D0CBE"/>
    <w:rsid w:val="12967EBE"/>
    <w:rsid w:val="129B330E"/>
    <w:rsid w:val="135D5C57"/>
    <w:rsid w:val="13821830"/>
    <w:rsid w:val="13A73CCC"/>
    <w:rsid w:val="13D13E1A"/>
    <w:rsid w:val="142E7D06"/>
    <w:rsid w:val="14496B8B"/>
    <w:rsid w:val="15B90734"/>
    <w:rsid w:val="15DF0C00"/>
    <w:rsid w:val="15E4740B"/>
    <w:rsid w:val="1675049B"/>
    <w:rsid w:val="16A04D9D"/>
    <w:rsid w:val="16AC60FE"/>
    <w:rsid w:val="16C41355"/>
    <w:rsid w:val="16CE2516"/>
    <w:rsid w:val="17557FBB"/>
    <w:rsid w:val="1798415E"/>
    <w:rsid w:val="182D115F"/>
    <w:rsid w:val="1875724E"/>
    <w:rsid w:val="18A47350"/>
    <w:rsid w:val="193B694A"/>
    <w:rsid w:val="199C2EF8"/>
    <w:rsid w:val="19DE2F45"/>
    <w:rsid w:val="19F56A6D"/>
    <w:rsid w:val="1A0A1015"/>
    <w:rsid w:val="1D2B4F2C"/>
    <w:rsid w:val="1D64653B"/>
    <w:rsid w:val="1DC8511F"/>
    <w:rsid w:val="1E057288"/>
    <w:rsid w:val="1E205B58"/>
    <w:rsid w:val="1E371FB8"/>
    <w:rsid w:val="1E6E2ECB"/>
    <w:rsid w:val="1E7020C5"/>
    <w:rsid w:val="20215AA1"/>
    <w:rsid w:val="208D50D0"/>
    <w:rsid w:val="20990725"/>
    <w:rsid w:val="20AD088B"/>
    <w:rsid w:val="20B70F86"/>
    <w:rsid w:val="20D31948"/>
    <w:rsid w:val="21965E32"/>
    <w:rsid w:val="22352900"/>
    <w:rsid w:val="230D4667"/>
    <w:rsid w:val="234C018A"/>
    <w:rsid w:val="23707A2E"/>
    <w:rsid w:val="23A51756"/>
    <w:rsid w:val="243A4E96"/>
    <w:rsid w:val="2455352D"/>
    <w:rsid w:val="24617CA6"/>
    <w:rsid w:val="24703CA6"/>
    <w:rsid w:val="24E55A68"/>
    <w:rsid w:val="25167B66"/>
    <w:rsid w:val="25C81D2D"/>
    <w:rsid w:val="264C4871"/>
    <w:rsid w:val="269257FF"/>
    <w:rsid w:val="26995227"/>
    <w:rsid w:val="275403D8"/>
    <w:rsid w:val="275E2710"/>
    <w:rsid w:val="27B6689F"/>
    <w:rsid w:val="27E57A1D"/>
    <w:rsid w:val="27FB12CF"/>
    <w:rsid w:val="280A212D"/>
    <w:rsid w:val="2812143D"/>
    <w:rsid w:val="28456C82"/>
    <w:rsid w:val="288B718E"/>
    <w:rsid w:val="28973866"/>
    <w:rsid w:val="28D76EC9"/>
    <w:rsid w:val="28E6396A"/>
    <w:rsid w:val="2A2450BE"/>
    <w:rsid w:val="2A641505"/>
    <w:rsid w:val="2AA7454E"/>
    <w:rsid w:val="2AF90799"/>
    <w:rsid w:val="2B693CE6"/>
    <w:rsid w:val="2B7A7B60"/>
    <w:rsid w:val="2B9873AE"/>
    <w:rsid w:val="2CA90C61"/>
    <w:rsid w:val="2CB146A7"/>
    <w:rsid w:val="2D29485A"/>
    <w:rsid w:val="2D72068F"/>
    <w:rsid w:val="2D7E3F7D"/>
    <w:rsid w:val="2E3472E0"/>
    <w:rsid w:val="2E414B21"/>
    <w:rsid w:val="2E72651D"/>
    <w:rsid w:val="306731DD"/>
    <w:rsid w:val="30E34FEB"/>
    <w:rsid w:val="31535E1D"/>
    <w:rsid w:val="3170397C"/>
    <w:rsid w:val="31AF3440"/>
    <w:rsid w:val="31CB419A"/>
    <w:rsid w:val="32247AC5"/>
    <w:rsid w:val="32AE3A64"/>
    <w:rsid w:val="335968BF"/>
    <w:rsid w:val="33A33E19"/>
    <w:rsid w:val="33C01DD0"/>
    <w:rsid w:val="33C569FB"/>
    <w:rsid w:val="33E36CF5"/>
    <w:rsid w:val="341F189B"/>
    <w:rsid w:val="34250177"/>
    <w:rsid w:val="344D6F7A"/>
    <w:rsid w:val="346D3E1A"/>
    <w:rsid w:val="34716018"/>
    <w:rsid w:val="353630D2"/>
    <w:rsid w:val="359C114E"/>
    <w:rsid w:val="35AC3AF6"/>
    <w:rsid w:val="35BB4FE2"/>
    <w:rsid w:val="35C51A19"/>
    <w:rsid w:val="36DC1686"/>
    <w:rsid w:val="381904FA"/>
    <w:rsid w:val="384540A2"/>
    <w:rsid w:val="388943A9"/>
    <w:rsid w:val="391910F5"/>
    <w:rsid w:val="3975089E"/>
    <w:rsid w:val="3AAB1B03"/>
    <w:rsid w:val="3B4F0F53"/>
    <w:rsid w:val="3C2A1394"/>
    <w:rsid w:val="3C3E6F22"/>
    <w:rsid w:val="3C987374"/>
    <w:rsid w:val="3C9D5CB4"/>
    <w:rsid w:val="3CFF1E0E"/>
    <w:rsid w:val="3D4C66A1"/>
    <w:rsid w:val="3DC36727"/>
    <w:rsid w:val="3E4F38AB"/>
    <w:rsid w:val="3E60271E"/>
    <w:rsid w:val="3E776AC6"/>
    <w:rsid w:val="3E9E317D"/>
    <w:rsid w:val="3EDB2C8C"/>
    <w:rsid w:val="3EDF0565"/>
    <w:rsid w:val="3F653F96"/>
    <w:rsid w:val="3FD32AE0"/>
    <w:rsid w:val="4027536D"/>
    <w:rsid w:val="40517CEB"/>
    <w:rsid w:val="406E5E14"/>
    <w:rsid w:val="409F5227"/>
    <w:rsid w:val="40A90936"/>
    <w:rsid w:val="40B06291"/>
    <w:rsid w:val="40FC2B91"/>
    <w:rsid w:val="411A0CBE"/>
    <w:rsid w:val="41F71542"/>
    <w:rsid w:val="42421E8F"/>
    <w:rsid w:val="424B25BD"/>
    <w:rsid w:val="42610B1A"/>
    <w:rsid w:val="4296064F"/>
    <w:rsid w:val="430C3115"/>
    <w:rsid w:val="43AB558C"/>
    <w:rsid w:val="43CF0474"/>
    <w:rsid w:val="442B3F6A"/>
    <w:rsid w:val="44675835"/>
    <w:rsid w:val="446E4C52"/>
    <w:rsid w:val="44920170"/>
    <w:rsid w:val="44C41977"/>
    <w:rsid w:val="45D86E10"/>
    <w:rsid w:val="46BE2D9C"/>
    <w:rsid w:val="46CB5AAB"/>
    <w:rsid w:val="47576078"/>
    <w:rsid w:val="477072B9"/>
    <w:rsid w:val="4776494F"/>
    <w:rsid w:val="482B6B5C"/>
    <w:rsid w:val="48805E5A"/>
    <w:rsid w:val="488927F4"/>
    <w:rsid w:val="48B5671C"/>
    <w:rsid w:val="493623F4"/>
    <w:rsid w:val="4A49229F"/>
    <w:rsid w:val="4A991597"/>
    <w:rsid w:val="4AFD2295"/>
    <w:rsid w:val="4BD1491C"/>
    <w:rsid w:val="4C154FDB"/>
    <w:rsid w:val="4C4F2AC1"/>
    <w:rsid w:val="4C916290"/>
    <w:rsid w:val="4DAE4028"/>
    <w:rsid w:val="4DCF6AE7"/>
    <w:rsid w:val="4E486070"/>
    <w:rsid w:val="4E971B28"/>
    <w:rsid w:val="4EA56E6D"/>
    <w:rsid w:val="4EC8201D"/>
    <w:rsid w:val="4F326F19"/>
    <w:rsid w:val="4F6B3602"/>
    <w:rsid w:val="4F71092E"/>
    <w:rsid w:val="4FEE5144"/>
    <w:rsid w:val="502E76CD"/>
    <w:rsid w:val="50AB5F42"/>
    <w:rsid w:val="50BC0679"/>
    <w:rsid w:val="50E4553F"/>
    <w:rsid w:val="51624B84"/>
    <w:rsid w:val="51EB4CE7"/>
    <w:rsid w:val="5284143C"/>
    <w:rsid w:val="528E6C25"/>
    <w:rsid w:val="52E9036F"/>
    <w:rsid w:val="52F54CEF"/>
    <w:rsid w:val="533968B6"/>
    <w:rsid w:val="53647DFB"/>
    <w:rsid w:val="53E01E8D"/>
    <w:rsid w:val="53EF746A"/>
    <w:rsid w:val="54315921"/>
    <w:rsid w:val="547E04DB"/>
    <w:rsid w:val="548767ED"/>
    <w:rsid w:val="54C938A1"/>
    <w:rsid w:val="54EF4630"/>
    <w:rsid w:val="552D533E"/>
    <w:rsid w:val="557E24EF"/>
    <w:rsid w:val="55C34BC1"/>
    <w:rsid w:val="55CD4A41"/>
    <w:rsid w:val="5617755B"/>
    <w:rsid w:val="56297121"/>
    <w:rsid w:val="57000C23"/>
    <w:rsid w:val="57933A47"/>
    <w:rsid w:val="57E970D2"/>
    <w:rsid w:val="591B23BE"/>
    <w:rsid w:val="5936528E"/>
    <w:rsid w:val="5A044C22"/>
    <w:rsid w:val="5A9326DB"/>
    <w:rsid w:val="5B5963FD"/>
    <w:rsid w:val="5B726141"/>
    <w:rsid w:val="5BB77225"/>
    <w:rsid w:val="5BDB42AF"/>
    <w:rsid w:val="5C085A94"/>
    <w:rsid w:val="5C3054BA"/>
    <w:rsid w:val="5C6F4031"/>
    <w:rsid w:val="5CF51BD7"/>
    <w:rsid w:val="5D1347FF"/>
    <w:rsid w:val="5D247FE9"/>
    <w:rsid w:val="5D7D608B"/>
    <w:rsid w:val="5D8939A4"/>
    <w:rsid w:val="5DD02189"/>
    <w:rsid w:val="5DD315EB"/>
    <w:rsid w:val="5DD936D4"/>
    <w:rsid w:val="5DF64961"/>
    <w:rsid w:val="5EF6448B"/>
    <w:rsid w:val="5F2C6FD5"/>
    <w:rsid w:val="5F5A00A4"/>
    <w:rsid w:val="5F652E2B"/>
    <w:rsid w:val="5F7A6849"/>
    <w:rsid w:val="5FDB2F7A"/>
    <w:rsid w:val="60B52B50"/>
    <w:rsid w:val="615D1EA1"/>
    <w:rsid w:val="61C12094"/>
    <w:rsid w:val="61FE7C4D"/>
    <w:rsid w:val="6207045A"/>
    <w:rsid w:val="62143AFE"/>
    <w:rsid w:val="62621B57"/>
    <w:rsid w:val="628C0883"/>
    <w:rsid w:val="63160582"/>
    <w:rsid w:val="63F83518"/>
    <w:rsid w:val="6426612A"/>
    <w:rsid w:val="642C3B57"/>
    <w:rsid w:val="649F00C8"/>
    <w:rsid w:val="64EE6E00"/>
    <w:rsid w:val="656E72E9"/>
    <w:rsid w:val="65944F2B"/>
    <w:rsid w:val="65982C3F"/>
    <w:rsid w:val="65EE6CDB"/>
    <w:rsid w:val="66016369"/>
    <w:rsid w:val="6631556D"/>
    <w:rsid w:val="67127D7C"/>
    <w:rsid w:val="67E56EFF"/>
    <w:rsid w:val="67F8734A"/>
    <w:rsid w:val="680A4A29"/>
    <w:rsid w:val="685A316E"/>
    <w:rsid w:val="68716FB3"/>
    <w:rsid w:val="68F5238D"/>
    <w:rsid w:val="69255605"/>
    <w:rsid w:val="697D6304"/>
    <w:rsid w:val="6ABB2EA0"/>
    <w:rsid w:val="6B3F6984"/>
    <w:rsid w:val="6B5B1E89"/>
    <w:rsid w:val="6B954BE5"/>
    <w:rsid w:val="6BE36844"/>
    <w:rsid w:val="6D142C4A"/>
    <w:rsid w:val="6D8D49C7"/>
    <w:rsid w:val="6E820D34"/>
    <w:rsid w:val="6EB50A4D"/>
    <w:rsid w:val="6EDD1E30"/>
    <w:rsid w:val="6FD313B1"/>
    <w:rsid w:val="6FF00FF8"/>
    <w:rsid w:val="70081DA0"/>
    <w:rsid w:val="70D733A2"/>
    <w:rsid w:val="711A242A"/>
    <w:rsid w:val="71923B3F"/>
    <w:rsid w:val="722B753B"/>
    <w:rsid w:val="72A45DC4"/>
    <w:rsid w:val="736A0D7C"/>
    <w:rsid w:val="73D94329"/>
    <w:rsid w:val="74051CE1"/>
    <w:rsid w:val="740D4018"/>
    <w:rsid w:val="7489185A"/>
    <w:rsid w:val="750445F5"/>
    <w:rsid w:val="75707C9C"/>
    <w:rsid w:val="75D113E6"/>
    <w:rsid w:val="767D1E2E"/>
    <w:rsid w:val="77701886"/>
    <w:rsid w:val="78294F99"/>
    <w:rsid w:val="78B14A96"/>
    <w:rsid w:val="79D165E9"/>
    <w:rsid w:val="79F67CB1"/>
    <w:rsid w:val="79FC3536"/>
    <w:rsid w:val="7B5530CF"/>
    <w:rsid w:val="7BDD5F32"/>
    <w:rsid w:val="7C2264D9"/>
    <w:rsid w:val="7C48302E"/>
    <w:rsid w:val="7C7A18E8"/>
    <w:rsid w:val="7C96221A"/>
    <w:rsid w:val="7D613F19"/>
    <w:rsid w:val="7D62700F"/>
    <w:rsid w:val="7D8D3F6A"/>
    <w:rsid w:val="7DE30D54"/>
    <w:rsid w:val="7E1E0BD3"/>
    <w:rsid w:val="7EB1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2">
    <w:name w:val="heading 4"/>
    <w:basedOn w:val="1"/>
    <w:next w:val="1"/>
    <w:qFormat/>
    <w:uiPriority w:val="0"/>
    <w:pPr>
      <w:keepNext/>
      <w:keepLines/>
      <w:spacing w:before="280" w:beforeLines="0" w:after="290" w:afterLines="0" w:line="374" w:lineRule="auto"/>
      <w:outlineLvl w:val="3"/>
    </w:pPr>
    <w:rPr>
      <w:rFonts w:ascii="Cambria" w:hAnsi="Cambria" w:cs="Mongolian Baiti"/>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99"/>
    <w:pPr>
      <w:spacing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styleId="7">
    <w:name w:val="Title"/>
    <w:basedOn w:val="1"/>
    <w:next w:val="1"/>
    <w:qFormat/>
    <w:uiPriority w:val="0"/>
    <w:pPr>
      <w:spacing w:before="240" w:after="60"/>
      <w:jc w:val="center"/>
      <w:outlineLvl w:val="0"/>
    </w:pPr>
    <w:rPr>
      <w:rFonts w:ascii="Arial" w:hAnsi="Arial" w:cs="Arial"/>
      <w:b/>
      <w:sz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next w:val="7"/>
    <w:qFormat/>
    <w:uiPriority w:val="0"/>
    <w:pPr>
      <w:jc w:val="both"/>
      <w:textAlignment w:val="baseline"/>
    </w:pPr>
    <w:rPr>
      <w:rFonts w:ascii="Calibri" w:hAnsi="Calibri" w:eastAsia="仿宋_GB2312"/>
      <w:kern w:val="2"/>
      <w:sz w:val="36"/>
      <w:szCs w:val="20"/>
      <w:lang w:val="en-US" w:eastAsia="zh-CN" w:bidi="ar-SA"/>
    </w:rPr>
  </w:style>
  <w:style w:type="paragraph" w:customStyle="1" w:styleId="12">
    <w:name w:val="抄 送"/>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市交通局</Company>
  <Pages>1</Pages>
  <Words>0</Words>
  <Characters>0</Characters>
  <Lines>0</Lines>
  <Paragraphs>0</Paragraphs>
  <TotalTime>39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2022-02-07T02:34:00Z</dcterms:created>
  <dc:creator>杨倩敏</dc:creator>
  <cp:lastModifiedBy>交通管理</cp:lastModifiedBy>
  <dcterms:modified xsi:type="dcterms:W3CDTF">2022-10-13T07:06:46Z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F611C87EA50E48D5807E173CF1650E6F</vt:lpwstr>
  </property>
</Properties>
</file>