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600" w:lineRule="atLeast"/>
        <w:rPr>
          <w:highlight w:val="none"/>
        </w:rPr>
      </w:pPr>
      <w:bookmarkStart w:id="0" w:name="正文"/>
      <w:bookmarkEnd w:id="0"/>
    </w:p>
    <w:p>
      <w:pPr>
        <w:spacing w:line="600" w:lineRule="atLeast"/>
        <w:rPr>
          <w:highlight w:val="none"/>
        </w:rPr>
      </w:pPr>
    </w:p>
    <w:p>
      <w:pPr>
        <w:tabs>
          <w:tab w:val="center" w:pos="6300"/>
        </w:tabs>
        <w:adjustRightInd w:val="0"/>
        <w:snapToGrid w:val="0"/>
        <w:spacing w:line="574" w:lineRule="atLeast"/>
        <w:rPr>
          <w:highlight w:val="none"/>
        </w:rPr>
      </w:pPr>
    </w:p>
    <w:p>
      <w:pPr>
        <w:adjustRightInd w:val="0"/>
        <w:snapToGrid w:val="0"/>
        <w:spacing w:line="574" w:lineRule="atLeast"/>
        <w:jc w:val="center"/>
        <w:rPr>
          <w:highlight w:val="none"/>
        </w:rPr>
      </w:pPr>
    </w:p>
    <w:p>
      <w:pPr>
        <w:adjustRightInd w:val="0"/>
        <w:snapToGrid w:val="0"/>
        <w:spacing w:line="574" w:lineRule="atLeast"/>
        <w:jc w:val="center"/>
        <w:rPr>
          <w:rFonts w:hint="default" w:eastAsia="方正小标宋简体"/>
          <w:highlight w:val="none"/>
          <w:lang w:val="en-US" w:eastAsia="zh-CN"/>
        </w:rPr>
      </w:pPr>
      <w:bookmarkStart w:id="1" w:name="_GoBack"/>
      <w:r>
        <w:rPr>
          <w:rFonts w:hint="eastAsia" w:eastAsia="方正小标宋简体"/>
          <w:snapToGrid w:val="0"/>
          <w:spacing w:val="-6"/>
          <w:kern w:val="0"/>
          <w:sz w:val="44"/>
          <w:szCs w:val="32"/>
          <w:highlight w:val="none"/>
          <w:lang w:val="en-US" w:eastAsia="zh-CN"/>
        </w:rPr>
        <w:t>中山市网络预约出租汽车经营服务管理实施</w:t>
      </w:r>
      <w:r>
        <w:rPr>
          <w:rFonts w:hint="default" w:eastAsia="方正小标宋简体"/>
          <w:snapToGrid w:val="0"/>
          <w:spacing w:val="-6"/>
          <w:kern w:val="0"/>
          <w:sz w:val="44"/>
          <w:szCs w:val="32"/>
          <w:highlight w:val="none"/>
        </w:rPr>
        <w:t>细则</w:t>
      </w:r>
      <w:r>
        <w:rPr>
          <w:rFonts w:hint="eastAsia" w:eastAsia="方正小标宋简体"/>
          <w:snapToGrid w:val="0"/>
          <w:spacing w:val="-6"/>
          <w:kern w:val="0"/>
          <w:sz w:val="44"/>
          <w:szCs w:val="32"/>
          <w:highlight w:val="none"/>
          <w:lang w:eastAsia="zh-CN"/>
        </w:rPr>
        <w:t>（</w:t>
      </w:r>
      <w:r>
        <w:rPr>
          <w:rFonts w:hint="eastAsia" w:eastAsia="方正小标宋简体"/>
          <w:snapToGrid w:val="0"/>
          <w:spacing w:val="-6"/>
          <w:kern w:val="0"/>
          <w:sz w:val="44"/>
          <w:szCs w:val="32"/>
          <w:highlight w:val="none"/>
          <w:lang w:val="en-US" w:eastAsia="zh-CN"/>
        </w:rPr>
        <w:t>2022年11月公众征求意见稿）</w:t>
      </w:r>
    </w:p>
    <w:bookmarkEnd w:id="1"/>
    <w:p>
      <w:pPr>
        <w:adjustRightInd w:val="0"/>
        <w:snapToGrid w:val="0"/>
        <w:spacing w:line="574" w:lineRule="atLeast"/>
        <w:rPr>
          <w:highlight w:val="none"/>
        </w:rPr>
      </w:pPr>
    </w:p>
    <w:p>
      <w:pPr>
        <w:adjustRightInd w:val="0"/>
        <w:snapToGrid w:val="0"/>
        <w:spacing w:line="574" w:lineRule="atLeast"/>
        <w:jc w:val="center"/>
        <w:rPr>
          <w:highlight w:val="none"/>
        </w:rPr>
      </w:pPr>
      <w:r>
        <w:rPr>
          <w:rFonts w:hint="default" w:hAnsi="黑体" w:eastAsia="黑体" w:cs="宋体"/>
          <w:snapToGrid w:val="0"/>
          <w:spacing w:val="-6"/>
          <w:kern w:val="0"/>
          <w:sz w:val="32"/>
          <w:szCs w:val="32"/>
          <w:highlight w:val="none"/>
        </w:rPr>
        <w:t>第一章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总</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则</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第一条</w:t>
      </w:r>
      <w:r>
        <w:rPr>
          <w:rFonts w:hint="default" w:eastAsia="仿宋_GB2312"/>
          <w:snapToGrid w:val="0"/>
          <w:spacing w:val="-6"/>
          <w:kern w:val="0"/>
          <w:sz w:val="32"/>
          <w:szCs w:val="32"/>
          <w:highlight w:val="none"/>
        </w:rPr>
        <w:t xml:space="preserve">  为更好地满足社会公众多样化出行需求，促进出租汽车与互联网服务融合发展，规范网络预约出租汽车经营服务行为，保障乘客合法权益，根据国家有关法律、法规，结合本市实际，制定本实施细则。</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第二条</w:t>
      </w:r>
      <w:r>
        <w:rPr>
          <w:rFonts w:hint="default" w:eastAsia="仿宋_GB2312"/>
          <w:snapToGrid w:val="0"/>
          <w:spacing w:val="-6"/>
          <w:kern w:val="0"/>
          <w:sz w:val="32"/>
          <w:szCs w:val="32"/>
          <w:highlight w:val="none"/>
        </w:rPr>
        <w:t xml:space="preserve">  从事网络预约出租汽车经营服务，应当遵守本实施细则。</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本细则所称网络预约出租汽车（以下简称“网约车”）经营，是指以互联网技术为依托构建服务平台，使用符合条件的车辆和驾驶员，通过整合供需信息，提供网上非巡游预约出租汽车服务的经营活动。</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本细则所称网络预约出租汽车经营者（以下简称“网约车平台公司”），是指构建网络服务平台，从事网络预约出租汽车经营的企业法人。</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第三条</w:t>
      </w:r>
      <w:r>
        <w:rPr>
          <w:rFonts w:hint="default" w:eastAsia="仿宋_GB2312"/>
          <w:snapToGrid w:val="0"/>
          <w:spacing w:val="-6"/>
          <w:kern w:val="0"/>
          <w:sz w:val="32"/>
          <w:szCs w:val="32"/>
          <w:highlight w:val="none"/>
        </w:rPr>
        <w:t xml:space="preserve">  坚持优先发展城市公共交通、适度发展出租汽车，按照高品质服务、差异化经营的原则，有序发展网约车。网约车运价实行市场调节价。</w:t>
      </w:r>
    </w:p>
    <w:p>
      <w:pPr>
        <w:adjustRightInd w:val="0"/>
        <w:snapToGrid w:val="0"/>
        <w:spacing w:line="574" w:lineRule="atLeast"/>
        <w:ind w:firstLine="616" w:firstLineChars="200"/>
        <w:rPr>
          <w:color w:val="auto"/>
          <w:highlight w:val="none"/>
        </w:rPr>
      </w:pPr>
      <w:r>
        <w:rPr>
          <w:rFonts w:hint="default" w:hAnsi="黑体" w:eastAsia="黑体"/>
          <w:snapToGrid w:val="0"/>
          <w:spacing w:val="-6"/>
          <w:kern w:val="0"/>
          <w:sz w:val="32"/>
          <w:szCs w:val="32"/>
          <w:highlight w:val="none"/>
        </w:rPr>
        <w:t>第四条</w:t>
      </w:r>
      <w:r>
        <w:rPr>
          <w:rFonts w:hint="default" w:eastAsia="仿宋_GB2312"/>
          <w:snapToGrid w:val="0"/>
          <w:spacing w:val="-6"/>
          <w:kern w:val="0"/>
          <w:sz w:val="32"/>
          <w:szCs w:val="32"/>
          <w:highlight w:val="none"/>
        </w:rPr>
        <w:t xml:space="preserve">  部门职责。市交通运输主管部门是本市网约车的行政主管部门，在市人民政府领导下，负责具体实施本市网约车管理工作。</w:t>
      </w:r>
      <w:r>
        <w:rPr>
          <w:rFonts w:hint="default" w:eastAsia="仿宋_GB2312"/>
          <w:snapToGrid w:val="0"/>
          <w:color w:val="auto"/>
          <w:spacing w:val="-6"/>
          <w:kern w:val="0"/>
          <w:sz w:val="32"/>
          <w:szCs w:val="32"/>
          <w:highlight w:val="none"/>
        </w:rPr>
        <w:t>其他有关部门依据法定职责，对网约车实施相关监督管理。</w:t>
      </w:r>
    </w:p>
    <w:p>
      <w:pPr>
        <w:adjustRightInd w:val="0"/>
        <w:snapToGrid w:val="0"/>
        <w:spacing w:line="574" w:lineRule="atLeast"/>
        <w:jc w:val="center"/>
        <w:rPr>
          <w:highlight w:val="none"/>
        </w:rPr>
      </w:pPr>
      <w:r>
        <w:rPr>
          <w:rFonts w:hint="default" w:hAnsi="黑体" w:eastAsia="黑体" w:cs="宋体"/>
          <w:snapToGrid w:val="0"/>
          <w:spacing w:val="-6"/>
          <w:kern w:val="0"/>
          <w:sz w:val="32"/>
          <w:szCs w:val="32"/>
          <w:highlight w:val="none"/>
        </w:rPr>
        <w:t>第二章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网约车平台公司</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第五条</w:t>
      </w:r>
      <w:r>
        <w:rPr>
          <w:rFonts w:hint="default" w:eastAsia="仿宋_GB2312"/>
          <w:snapToGrid w:val="0"/>
          <w:spacing w:val="-6"/>
          <w:kern w:val="0"/>
          <w:sz w:val="32"/>
          <w:szCs w:val="32"/>
          <w:highlight w:val="none"/>
        </w:rPr>
        <w:t xml:space="preserve">  申请从事网约车经营的，应当具备线上线下服务能力，符合下列条件：</w:t>
      </w:r>
    </w:p>
    <w:p>
      <w:pPr>
        <w:adjustRightInd w:val="0"/>
        <w:snapToGrid w:val="0"/>
        <w:spacing w:line="574" w:lineRule="atLeast"/>
        <w:ind w:firstLine="616" w:firstLineChars="200"/>
        <w:rPr>
          <w:rFonts w:hint="default" w:eastAsia="仿宋_GB2312"/>
          <w:snapToGrid w:val="0"/>
          <w:color w:val="auto"/>
          <w:spacing w:val="-6"/>
          <w:kern w:val="0"/>
          <w:sz w:val="32"/>
          <w:szCs w:val="32"/>
          <w:highlight w:val="none"/>
        </w:rPr>
      </w:pPr>
      <w:r>
        <w:rPr>
          <w:rFonts w:hint="default" w:eastAsia="仿宋_GB2312"/>
          <w:snapToGrid w:val="0"/>
          <w:spacing w:val="-6"/>
          <w:kern w:val="0"/>
          <w:sz w:val="32"/>
          <w:szCs w:val="32"/>
          <w:highlight w:val="none"/>
        </w:rPr>
        <w:t>（一）</w:t>
      </w:r>
      <w:r>
        <w:rPr>
          <w:rFonts w:hint="default" w:eastAsia="仿宋_GB2312"/>
          <w:snapToGrid w:val="0"/>
          <w:color w:val="auto"/>
          <w:spacing w:val="-6"/>
          <w:kern w:val="0"/>
          <w:sz w:val="32"/>
          <w:szCs w:val="32"/>
          <w:highlight w:val="none"/>
        </w:rPr>
        <w:t>具有企业法人资格</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val="en-US" w:eastAsia="zh-CN"/>
        </w:rPr>
        <w:t>三</w:t>
      </w:r>
      <w:r>
        <w:rPr>
          <w:rFonts w:hint="default" w:eastAsia="仿宋_GB2312"/>
          <w:snapToGrid w:val="0"/>
          <w:spacing w:val="-6"/>
          <w:kern w:val="0"/>
          <w:sz w:val="32"/>
          <w:szCs w:val="32"/>
          <w:highlight w:val="none"/>
        </w:rPr>
        <w:t xml:space="preserve">）具备开展网约车经营的互联网平台和与拟开展业务相适应的信息数据交互及处理能力，具备供交通、通信、公安、税务、网信等相关监管部门依法调取查询相关网络数据信息的条件，网络服务平台数据库接入市交通运输主管部门监管平台，服务器设置在中国内地，有符合规定的网络安全管理制度和安全保护技术措施； </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val="en-US" w:eastAsia="zh-CN"/>
        </w:rPr>
        <w:t>四</w:t>
      </w:r>
      <w:r>
        <w:rPr>
          <w:rFonts w:hint="default" w:eastAsia="仿宋_GB2312"/>
          <w:snapToGrid w:val="0"/>
          <w:spacing w:val="-6"/>
          <w:kern w:val="0"/>
          <w:sz w:val="32"/>
          <w:szCs w:val="32"/>
          <w:highlight w:val="none"/>
        </w:rPr>
        <w:t xml:space="preserve">）使用电子支付的，应当与银行、非银行支付机构签订提供支付结算服务的协议； </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val="en-US" w:eastAsia="zh-CN"/>
        </w:rPr>
        <w:t>五</w:t>
      </w:r>
      <w:r>
        <w:rPr>
          <w:rFonts w:hint="default" w:eastAsia="仿宋_GB2312"/>
          <w:snapToGrid w:val="0"/>
          <w:spacing w:val="-6"/>
          <w:kern w:val="0"/>
          <w:sz w:val="32"/>
          <w:szCs w:val="32"/>
          <w:highlight w:val="none"/>
        </w:rPr>
        <w:t xml:space="preserve">）有健全的经营管理制度、安全生产管理制度和服务质量保障等制度；  </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val="en-US" w:eastAsia="zh-CN"/>
        </w:rPr>
        <w:t>六</w:t>
      </w:r>
      <w:r>
        <w:rPr>
          <w:rFonts w:hint="default" w:eastAsia="仿宋_GB2312"/>
          <w:snapToGrid w:val="0"/>
          <w:spacing w:val="-6"/>
          <w:kern w:val="0"/>
          <w:sz w:val="32"/>
          <w:szCs w:val="32"/>
          <w:highlight w:val="none"/>
        </w:rPr>
        <w:t>）</w:t>
      </w:r>
      <w:r>
        <w:rPr>
          <w:rFonts w:hint="default" w:eastAsia="仿宋_GB2312"/>
          <w:snapToGrid w:val="0"/>
          <w:spacing w:val="-6"/>
          <w:kern w:val="0"/>
          <w:sz w:val="32"/>
          <w:szCs w:val="32"/>
          <w:highlight w:val="yellow"/>
        </w:rPr>
        <w:t>在中山市辖区内成立服务机构且符合以下设施条件：须有固定</w:t>
      </w:r>
      <w:r>
        <w:rPr>
          <w:rFonts w:hint="default" w:eastAsia="仿宋_GB2312"/>
          <w:snapToGrid w:val="0"/>
          <w:spacing w:val="-6"/>
          <w:kern w:val="0"/>
          <w:sz w:val="32"/>
          <w:szCs w:val="32"/>
          <w:highlight w:val="yellow"/>
          <w:lang w:eastAsia="zh-CN"/>
        </w:rPr>
        <w:t>、</w:t>
      </w:r>
      <w:r>
        <w:rPr>
          <w:rFonts w:hint="default" w:eastAsia="仿宋_GB2312"/>
          <w:snapToGrid w:val="0"/>
          <w:spacing w:val="-6"/>
          <w:kern w:val="0"/>
          <w:sz w:val="32"/>
          <w:szCs w:val="32"/>
          <w:highlight w:val="yellow"/>
          <w:lang w:val="en-US" w:eastAsia="zh-CN"/>
        </w:rPr>
        <w:t>专用</w:t>
      </w:r>
      <w:r>
        <w:rPr>
          <w:rFonts w:hint="default" w:eastAsia="仿宋_GB2312"/>
          <w:snapToGrid w:val="0"/>
          <w:spacing w:val="-6"/>
          <w:kern w:val="0"/>
          <w:sz w:val="32"/>
          <w:szCs w:val="32"/>
          <w:highlight w:val="yellow"/>
          <w:lang w:eastAsia="zh-CN"/>
        </w:rPr>
        <w:t>、</w:t>
      </w:r>
      <w:r>
        <w:rPr>
          <w:rFonts w:hint="default" w:eastAsia="仿宋_GB2312"/>
          <w:snapToGrid w:val="0"/>
          <w:spacing w:val="-6"/>
          <w:kern w:val="0"/>
          <w:sz w:val="32"/>
          <w:szCs w:val="32"/>
          <w:highlight w:val="yellow"/>
          <w:lang w:val="en-US" w:eastAsia="zh-CN"/>
        </w:rPr>
        <w:t>一体</w:t>
      </w:r>
      <w:r>
        <w:rPr>
          <w:rFonts w:hint="default" w:eastAsia="仿宋_GB2312"/>
          <w:snapToGrid w:val="0"/>
          <w:spacing w:val="-6"/>
          <w:kern w:val="0"/>
          <w:sz w:val="32"/>
          <w:szCs w:val="32"/>
          <w:highlight w:val="yellow"/>
        </w:rPr>
        <w:t>的办公场所和培训教室</w:t>
      </w:r>
      <w:r>
        <w:rPr>
          <w:rFonts w:hint="eastAsia" w:eastAsia="仿宋_GB2312"/>
          <w:snapToGrid w:val="0"/>
          <w:spacing w:val="-6"/>
          <w:kern w:val="0"/>
          <w:sz w:val="32"/>
          <w:szCs w:val="32"/>
          <w:highlight w:val="yellow"/>
          <w:lang w:val="en-US" w:eastAsia="zh-CN"/>
        </w:rPr>
        <w:t>且</w:t>
      </w:r>
      <w:r>
        <w:rPr>
          <w:rFonts w:hint="default" w:eastAsia="仿宋_GB2312"/>
          <w:snapToGrid w:val="0"/>
          <w:spacing w:val="-6"/>
          <w:kern w:val="0"/>
          <w:sz w:val="32"/>
          <w:szCs w:val="32"/>
          <w:highlight w:val="yellow"/>
        </w:rPr>
        <w:t>面积不少于1</w:t>
      </w:r>
      <w:r>
        <w:rPr>
          <w:rFonts w:hint="eastAsia" w:eastAsia="仿宋_GB2312"/>
          <w:snapToGrid w:val="0"/>
          <w:spacing w:val="-6"/>
          <w:kern w:val="0"/>
          <w:sz w:val="32"/>
          <w:szCs w:val="32"/>
          <w:highlight w:val="yellow"/>
          <w:lang w:val="en-US" w:eastAsia="zh-CN"/>
        </w:rPr>
        <w:t>8</w:t>
      </w:r>
      <w:r>
        <w:rPr>
          <w:rFonts w:hint="default" w:eastAsia="仿宋_GB2312"/>
          <w:snapToGrid w:val="0"/>
          <w:spacing w:val="-6"/>
          <w:kern w:val="0"/>
          <w:sz w:val="32"/>
          <w:szCs w:val="32"/>
          <w:highlight w:val="yellow"/>
        </w:rPr>
        <w:t>0平方米（租用他人房屋、场地作为经营办公场所、培训教室的，要签订一年以上合法有效的租用合同）</w:t>
      </w:r>
      <w:r>
        <w:rPr>
          <w:rFonts w:hint="eastAsia" w:eastAsia="仿宋_GB2312"/>
          <w:snapToGrid w:val="0"/>
          <w:spacing w:val="-6"/>
          <w:kern w:val="0"/>
          <w:sz w:val="32"/>
          <w:szCs w:val="32"/>
          <w:highlight w:val="yellow"/>
          <w:lang w:eastAsia="zh-CN"/>
        </w:rPr>
        <w:t>，</w:t>
      </w:r>
      <w:r>
        <w:rPr>
          <w:rFonts w:hint="eastAsia" w:eastAsia="仿宋_GB2312"/>
          <w:snapToGrid w:val="0"/>
          <w:spacing w:val="-6"/>
          <w:kern w:val="0"/>
          <w:sz w:val="32"/>
          <w:szCs w:val="32"/>
          <w:highlight w:val="yellow"/>
          <w:lang w:val="en-US" w:eastAsia="zh-CN"/>
        </w:rPr>
        <w:t>申请网约车经营许可的地点应和营业执照注册地址在经营期内保持一致</w:t>
      </w:r>
      <w:r>
        <w:rPr>
          <w:rFonts w:hint="default" w:eastAsia="仿宋_GB2312"/>
          <w:snapToGrid w:val="0"/>
          <w:spacing w:val="-6"/>
          <w:kern w:val="0"/>
          <w:sz w:val="32"/>
          <w:szCs w:val="32"/>
          <w:highlight w:val="none"/>
        </w:rPr>
        <w:t>。</w:t>
      </w:r>
    </w:p>
    <w:p>
      <w:pPr>
        <w:adjustRightInd w:val="0"/>
        <w:snapToGrid w:val="0"/>
        <w:spacing w:line="574" w:lineRule="atLeast"/>
        <w:ind w:firstLine="616" w:firstLineChars="200"/>
        <w:rPr>
          <w:rFonts w:hint="default" w:eastAsia="仿宋_GB2312"/>
          <w:snapToGrid w:val="0"/>
          <w:spacing w:val="-6"/>
          <w:kern w:val="0"/>
          <w:sz w:val="32"/>
          <w:szCs w:val="32"/>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val="en-US" w:eastAsia="zh-CN"/>
        </w:rPr>
        <w:t>七</w:t>
      </w:r>
      <w:r>
        <w:rPr>
          <w:rFonts w:hint="default" w:eastAsia="仿宋_GB2312"/>
          <w:snapToGrid w:val="0"/>
          <w:spacing w:val="-6"/>
          <w:kern w:val="0"/>
          <w:sz w:val="32"/>
          <w:szCs w:val="32"/>
          <w:highlight w:val="none"/>
        </w:rPr>
        <w:t>）法律法规规定的其他条件。外商投资网约车经营的，除符合上述条件外，还应当符合外商投资相关法律法规的规定。</w:t>
      </w:r>
    </w:p>
    <w:p>
      <w:pPr>
        <w:adjustRightInd w:val="0"/>
        <w:snapToGrid w:val="0"/>
        <w:spacing w:line="574" w:lineRule="atLeast"/>
        <w:ind w:firstLine="616" w:firstLineChars="200"/>
        <w:rPr>
          <w:rFonts w:hint="eastAsia" w:eastAsia="仿宋_GB2312"/>
          <w:snapToGrid w:val="0"/>
          <w:spacing w:val="-6"/>
          <w:kern w:val="0"/>
          <w:sz w:val="32"/>
          <w:szCs w:val="32"/>
          <w:highlight w:val="yellow"/>
          <w:lang w:val="en-US" w:eastAsia="zh-CN"/>
        </w:rPr>
      </w:pPr>
      <w:r>
        <w:rPr>
          <w:rFonts w:hint="eastAsia" w:eastAsia="仿宋_GB2312"/>
          <w:snapToGrid w:val="0"/>
          <w:color w:val="auto"/>
          <w:spacing w:val="-6"/>
          <w:kern w:val="0"/>
          <w:sz w:val="32"/>
          <w:szCs w:val="32"/>
          <w:highlight w:val="yellow"/>
          <w:lang w:val="en-US" w:eastAsia="zh-CN"/>
        </w:rPr>
        <w:t>（八）鼓励企业成立中山总公司或子公司。</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第六条</w:t>
      </w:r>
      <w:r>
        <w:rPr>
          <w:rFonts w:hint="default" w:eastAsia="仿宋_GB2312"/>
          <w:snapToGrid w:val="0"/>
          <w:spacing w:val="-6"/>
          <w:kern w:val="0"/>
          <w:sz w:val="32"/>
          <w:szCs w:val="32"/>
          <w:highlight w:val="none"/>
        </w:rPr>
        <w:t xml:space="preserve">  申请从事网约车经营的平台公司，应当向市交通运输主管部门提出申请，并提交以下材料：</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（一）网络预约出租汽车经营申请表；</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（二）投资人、负责人的身份、资信证明及其复印件，经办人的身份证明及其复印件和委托书；</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（三）</w:t>
      </w:r>
      <w:r>
        <w:rPr>
          <w:rFonts w:hint="eastAsia" w:eastAsia="仿宋_GB2312"/>
          <w:snapToGrid w:val="0"/>
          <w:spacing w:val="-6"/>
          <w:kern w:val="0"/>
          <w:sz w:val="32"/>
          <w:szCs w:val="32"/>
          <w:highlight w:val="none"/>
          <w:lang w:val="en-US" w:eastAsia="zh-CN"/>
        </w:rPr>
        <w:t>中山</w:t>
      </w:r>
      <w:r>
        <w:rPr>
          <w:rFonts w:hint="default" w:eastAsia="仿宋_GB2312"/>
          <w:snapToGrid w:val="0"/>
          <w:spacing w:val="-6"/>
          <w:kern w:val="0"/>
          <w:sz w:val="32"/>
          <w:szCs w:val="32"/>
          <w:highlight w:val="none"/>
        </w:rPr>
        <w:t>企业法人营业执照，属于</w:t>
      </w:r>
      <w:r>
        <w:rPr>
          <w:rFonts w:hint="eastAsia" w:eastAsia="仿宋_GB2312"/>
          <w:strike w:val="0"/>
          <w:dstrike w:val="0"/>
          <w:snapToGrid w:val="0"/>
          <w:spacing w:val="-6"/>
          <w:kern w:val="0"/>
          <w:sz w:val="32"/>
          <w:szCs w:val="32"/>
          <w:highlight w:val="none"/>
          <w:lang w:val="en-US" w:eastAsia="zh-CN"/>
        </w:rPr>
        <w:t>子公司</w:t>
      </w:r>
      <w:r>
        <w:rPr>
          <w:rFonts w:hint="default" w:eastAsia="仿宋_GB2312"/>
          <w:snapToGrid w:val="0"/>
          <w:spacing w:val="-6"/>
          <w:kern w:val="0"/>
          <w:sz w:val="32"/>
          <w:szCs w:val="32"/>
          <w:highlight w:val="none"/>
        </w:rPr>
        <w:t>的应当提交其隶属总公司企业法人营业执照（复印件一份，加盖总公司公章，并注明与原件一致）</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（四）中山办公场所场地图纸、租赁合同或自有产权证明、公司部门、人员管理架构图及职责分工说明；</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（五）提供网约车平台公司注册地省级相关部门对线上服务能力有效的认定结果证明材料；</w:t>
      </w:r>
    </w:p>
    <w:p>
      <w:pPr>
        <w:adjustRightInd w:val="0"/>
        <w:snapToGrid w:val="0"/>
        <w:spacing w:line="574" w:lineRule="atLeast"/>
        <w:ind w:firstLine="616" w:firstLineChars="200"/>
        <w:rPr>
          <w:rFonts w:hint="default" w:eastAsia="仿宋_GB2312"/>
          <w:snapToGrid w:val="0"/>
          <w:spacing w:val="-6"/>
          <w:kern w:val="0"/>
          <w:sz w:val="32"/>
          <w:szCs w:val="32"/>
          <w:highlight w:val="none"/>
          <w:lang w:val="en-US" w:eastAsia="zh-CN"/>
        </w:rPr>
      </w:pPr>
      <w:r>
        <w:rPr>
          <w:rFonts w:hint="default" w:eastAsia="仿宋_GB2312"/>
          <w:snapToGrid w:val="0"/>
          <w:spacing w:val="-6"/>
          <w:kern w:val="0"/>
          <w:sz w:val="32"/>
          <w:szCs w:val="32"/>
          <w:highlight w:val="none"/>
        </w:rPr>
        <w:t>（六）</w:t>
      </w:r>
      <w:r>
        <w:rPr>
          <w:rFonts w:hint="default" w:eastAsia="仿宋_GB2312"/>
          <w:snapToGrid w:val="0"/>
          <w:spacing w:val="-6"/>
          <w:kern w:val="0"/>
          <w:sz w:val="32"/>
          <w:szCs w:val="32"/>
          <w:highlight w:val="none"/>
          <w:lang w:val="en-US"/>
        </w:rPr>
        <w:t>使用电子支付的</w:t>
      </w:r>
      <w:r>
        <w:rPr>
          <w:rFonts w:hint="default" w:eastAsia="仿宋_GB2312"/>
          <w:snapToGrid w:val="0"/>
          <w:spacing w:val="-6"/>
          <w:kern w:val="0"/>
          <w:sz w:val="32"/>
          <w:szCs w:val="32"/>
          <w:highlight w:val="none"/>
          <w:lang w:val="en-US" w:eastAsia="zh-CN"/>
        </w:rPr>
        <w:t>，应当提供与银行、非银行支付机构签订的支付结算服务协议；</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lang w:val="en-US" w:eastAsia="zh-CN"/>
        </w:rPr>
        <w:t>七</w:t>
      </w:r>
      <w:r>
        <w:rPr>
          <w:rFonts w:hint="default"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《岗位责任制度》、《安全生产责任制度》、《人员培训制度》、《企业经营管理制度》、《投诉处理制度》、《服务质量保障制度》相关文本；</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default" w:eastAsia="仿宋_GB2312"/>
          <w:snapToGrid w:val="0"/>
          <w:spacing w:val="-6"/>
          <w:kern w:val="0"/>
          <w:sz w:val="32"/>
          <w:szCs w:val="32"/>
          <w:highlight w:val="none"/>
          <w:lang w:val="en-US"/>
        </w:rPr>
        <w:t>八</w:t>
      </w:r>
      <w:r>
        <w:rPr>
          <w:rFonts w:hint="default" w:eastAsia="仿宋_GB2312"/>
          <w:snapToGrid w:val="0"/>
          <w:spacing w:val="-6"/>
          <w:kern w:val="0"/>
          <w:sz w:val="32"/>
          <w:szCs w:val="32"/>
          <w:highlight w:val="none"/>
        </w:rPr>
        <w:t>）法律法规要求提供的其他材料。</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第七条</w:t>
      </w:r>
      <w:r>
        <w:rPr>
          <w:rFonts w:hint="default" w:eastAsia="仿宋_GB2312"/>
          <w:snapToGrid w:val="0"/>
          <w:spacing w:val="-6"/>
          <w:kern w:val="0"/>
          <w:sz w:val="32"/>
          <w:szCs w:val="32"/>
          <w:highlight w:val="none"/>
        </w:rPr>
        <w:t xml:space="preserve">  市交通运输主管部门自受理之日起20日内作出许可或者不予许可的决定。20日内不能作出决定的，经实施机关负责人批准，可以延长10日，并应当将延长期限的理由告知申请人。</w:t>
      </w:r>
    </w:p>
    <w:p>
      <w:pPr>
        <w:adjustRightInd w:val="0"/>
        <w:snapToGrid w:val="0"/>
        <w:spacing w:line="574" w:lineRule="atLeast"/>
        <w:ind w:firstLine="616" w:firstLineChars="200"/>
        <w:rPr>
          <w:rFonts w:hint="default" w:eastAsia="仿宋_GB2312"/>
          <w:strike w:val="0"/>
          <w:dstrike w:val="0"/>
          <w:highlight w:val="none"/>
          <w:lang w:val="en-US" w:eastAsia="zh-CN"/>
        </w:rPr>
      </w:pPr>
      <w:r>
        <w:rPr>
          <w:rFonts w:hint="default" w:hAnsi="黑体" w:eastAsia="黑体"/>
          <w:snapToGrid w:val="0"/>
          <w:spacing w:val="-6"/>
          <w:kern w:val="0"/>
          <w:sz w:val="32"/>
          <w:szCs w:val="32"/>
          <w:highlight w:val="none"/>
        </w:rPr>
        <w:t>第八条</w:t>
      </w:r>
      <w:r>
        <w:rPr>
          <w:rFonts w:hint="default" w:eastAsia="仿宋_GB2312"/>
          <w:snapToGrid w:val="0"/>
          <w:spacing w:val="-6"/>
          <w:kern w:val="0"/>
          <w:sz w:val="32"/>
          <w:szCs w:val="32"/>
          <w:highlight w:val="none"/>
        </w:rPr>
        <w:t xml:space="preserve">  市交通运输主管部门对网约车平台公司经营申请作出行政许可决定的，明确经营范围为“网络预约出租汽车”、经营区域为中山市辖区内、</w:t>
      </w:r>
      <w:r>
        <w:rPr>
          <w:rFonts w:hint="eastAsia" w:eastAsia="仿宋_GB2312"/>
          <w:strike w:val="0"/>
          <w:dstrike w:val="0"/>
          <w:snapToGrid w:val="0"/>
          <w:spacing w:val="-6"/>
          <w:kern w:val="0"/>
          <w:sz w:val="32"/>
          <w:szCs w:val="32"/>
          <w:highlight w:val="none"/>
          <w:lang w:val="en-US" w:eastAsia="zh-CN"/>
        </w:rPr>
        <w:t>有效期限</w:t>
      </w:r>
      <w:r>
        <w:rPr>
          <w:rFonts w:hint="default" w:eastAsia="仿宋_GB2312"/>
          <w:snapToGrid w:val="0"/>
          <w:spacing w:val="-6"/>
          <w:kern w:val="0"/>
          <w:sz w:val="32"/>
          <w:szCs w:val="32"/>
          <w:highlight w:val="none"/>
        </w:rPr>
        <w:t>为6年，并发放《网络预约出租汽车经营许可证》，</w:t>
      </w:r>
      <w:r>
        <w:rPr>
          <w:rFonts w:hint="eastAsia" w:eastAsia="仿宋_GB2312"/>
          <w:strike w:val="0"/>
          <w:dstrike w:val="0"/>
          <w:snapToGrid w:val="0"/>
          <w:spacing w:val="-6"/>
          <w:kern w:val="0"/>
          <w:sz w:val="32"/>
          <w:szCs w:val="32"/>
          <w:highlight w:val="none"/>
          <w:lang w:val="en-US" w:eastAsia="zh-CN"/>
        </w:rPr>
        <w:t>有效期</w:t>
      </w:r>
      <w:r>
        <w:rPr>
          <w:rFonts w:hint="default" w:eastAsia="仿宋_GB2312"/>
          <w:snapToGrid w:val="0"/>
          <w:spacing w:val="-6"/>
          <w:kern w:val="0"/>
          <w:sz w:val="32"/>
          <w:szCs w:val="32"/>
          <w:highlight w:val="none"/>
        </w:rPr>
        <w:t>满后，网约车平台公司需要延续《网络预约出租汽车经营许可证》有效期的，应当在该行政许可经营期满30日前向市交通运输主管部门</w:t>
      </w:r>
      <w:r>
        <w:rPr>
          <w:rFonts w:hint="eastAsia" w:eastAsia="仿宋_GB2312"/>
          <w:strike w:val="0"/>
          <w:dstrike w:val="0"/>
          <w:snapToGrid w:val="0"/>
          <w:spacing w:val="-6"/>
          <w:kern w:val="0"/>
          <w:sz w:val="32"/>
          <w:szCs w:val="32"/>
          <w:highlight w:val="none"/>
          <w:lang w:val="en-US" w:eastAsia="zh-CN"/>
        </w:rPr>
        <w:t>换发新证</w:t>
      </w:r>
      <w:r>
        <w:rPr>
          <w:rFonts w:hint="default" w:eastAsia="仿宋_GB2312"/>
          <w:snapToGrid w:val="0"/>
          <w:spacing w:val="-6"/>
          <w:kern w:val="0"/>
          <w:sz w:val="32"/>
          <w:szCs w:val="32"/>
          <w:highlight w:val="none"/>
        </w:rPr>
        <w:t>，市交通运输主管部门</w:t>
      </w:r>
      <w:r>
        <w:rPr>
          <w:rFonts w:hint="eastAsia" w:eastAsia="仿宋_GB2312"/>
          <w:snapToGrid w:val="0"/>
          <w:spacing w:val="-6"/>
          <w:kern w:val="0"/>
          <w:sz w:val="32"/>
          <w:szCs w:val="32"/>
          <w:highlight w:val="none"/>
          <w:lang w:eastAsia="zh-CN"/>
        </w:rPr>
        <w:t>。</w:t>
      </w:r>
      <w:r>
        <w:rPr>
          <w:rFonts w:hint="eastAsia" w:eastAsia="仿宋_GB2312"/>
          <w:strike w:val="0"/>
          <w:dstrike w:val="0"/>
          <w:snapToGrid w:val="0"/>
          <w:spacing w:val="-6"/>
          <w:kern w:val="0"/>
          <w:sz w:val="32"/>
          <w:szCs w:val="32"/>
          <w:highlight w:val="none"/>
          <w:lang w:val="en-US" w:eastAsia="zh-CN"/>
        </w:rPr>
        <w:t>应当按照有关法规规定的时限为申请人换发《网络预约出租汽车经营许可证》。换证时应当对其经营资质条件进行复核，对违章处理情况进行审查，符合条件的，予以换证。</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第九条</w:t>
      </w:r>
      <w:r>
        <w:rPr>
          <w:rFonts w:hint="default" w:eastAsia="仿宋_GB2312"/>
          <w:snapToGrid w:val="0"/>
          <w:spacing w:val="-6"/>
          <w:kern w:val="0"/>
          <w:sz w:val="32"/>
          <w:szCs w:val="32"/>
          <w:highlight w:val="none"/>
        </w:rPr>
        <w:t xml:space="preserve">  市交通运输主管部门对不符合规定条件申请作出不予行政许可决定的同时，向申请人出具《不予行政许可决定书》。</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第十条</w:t>
      </w:r>
      <w:r>
        <w:rPr>
          <w:rFonts w:hint="default" w:eastAsia="仿宋_GB2312"/>
          <w:snapToGrid w:val="0"/>
          <w:spacing w:val="-6"/>
          <w:kern w:val="0"/>
          <w:sz w:val="32"/>
          <w:szCs w:val="32"/>
          <w:highlight w:val="none"/>
        </w:rPr>
        <w:t xml:space="preserve">  网约车平台公司应当在取得相应《网络预约出租汽车经营许可证》，并向企业注册地省级通信主管部门申请互联网信息服务备案后，方可开展相关业务。备案内容包括经营者真实身份信息、接入信息、市交通运输主管部门核发的网络预约出租汽车经营许可证等资料。涉及经营电信业务的，还应当符合电信管理的相关规定。</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 xml:space="preserve">网约车平台公司应当自网络正式接通之日起30日内，到广东省公安机关指定的受理机关办理备案手续。 </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第十一条</w:t>
      </w:r>
      <w:r>
        <w:rPr>
          <w:rFonts w:hint="default" w:eastAsia="仿宋_GB2312"/>
          <w:snapToGrid w:val="0"/>
          <w:spacing w:val="-6"/>
          <w:kern w:val="0"/>
          <w:sz w:val="32"/>
          <w:szCs w:val="32"/>
          <w:highlight w:val="none"/>
        </w:rPr>
        <w:t xml:space="preserve">  网约车平台公司暂停或者终止运营的，应当提前30日向市交通运输主管部门书面报告，说明有关情况，通告接入车辆所有人和驾驶员，并向社会公告。终止经营的，应当将《网络预约出租汽车经营许可证》交回原许可机关。</w:t>
      </w:r>
    </w:p>
    <w:p>
      <w:pPr>
        <w:adjustRightInd w:val="0"/>
        <w:snapToGrid w:val="0"/>
        <w:spacing w:line="574" w:lineRule="atLeast"/>
        <w:ind w:firstLine="420" w:firstLineChars="200"/>
        <w:rPr>
          <w:highlight w:val="none"/>
        </w:rPr>
      </w:pPr>
    </w:p>
    <w:p>
      <w:pPr>
        <w:adjustRightInd w:val="0"/>
        <w:snapToGrid w:val="0"/>
        <w:spacing w:line="574" w:lineRule="atLeast"/>
        <w:jc w:val="center"/>
        <w:rPr>
          <w:highlight w:val="none"/>
        </w:rPr>
      </w:pPr>
      <w:r>
        <w:rPr>
          <w:rFonts w:hint="default" w:hAnsi="黑体" w:eastAsia="黑体" w:cs="宋体"/>
          <w:snapToGrid w:val="0"/>
          <w:spacing w:val="-6"/>
          <w:kern w:val="0"/>
          <w:sz w:val="32"/>
          <w:szCs w:val="32"/>
          <w:highlight w:val="none"/>
        </w:rPr>
        <w:t>第三章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网约车车辆和驾驶员</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第十二条</w:t>
      </w:r>
      <w:r>
        <w:rPr>
          <w:rFonts w:hint="default" w:eastAsia="仿宋_GB2312"/>
          <w:snapToGrid w:val="0"/>
          <w:spacing w:val="-6"/>
          <w:kern w:val="0"/>
          <w:sz w:val="32"/>
          <w:szCs w:val="32"/>
          <w:highlight w:val="none"/>
        </w:rPr>
        <w:t xml:space="preserve">  拟从事网约车经营的车辆，应当符合以下条件：</w:t>
      </w:r>
    </w:p>
    <w:p>
      <w:pPr>
        <w:spacing w:line="600" w:lineRule="exact"/>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（一）</w:t>
      </w:r>
      <w:r>
        <w:rPr>
          <w:rFonts w:hint="eastAsia" w:ascii="仿宋_GB2312" w:hAnsi="黑体" w:eastAsia="仿宋_GB2312" w:cs="仿宋_GB2312"/>
          <w:sz w:val="32"/>
          <w:szCs w:val="32"/>
          <w:highlight w:val="yellow"/>
        </w:rPr>
        <w:t>本市登记注册的</w:t>
      </w:r>
      <w:r>
        <w:rPr>
          <w:rFonts w:ascii="仿宋_GB2312" w:eastAsia="仿宋_GB2312"/>
          <w:sz w:val="32"/>
          <w:szCs w:val="32"/>
          <w:highlight w:val="yellow"/>
        </w:rPr>
        <w:t>7</w:t>
      </w:r>
      <w:r>
        <w:rPr>
          <w:rFonts w:hint="eastAsia" w:ascii="仿宋_GB2312" w:hAnsi="黑体" w:eastAsia="仿宋_GB2312" w:cs="仿宋_GB2312"/>
          <w:sz w:val="32"/>
          <w:szCs w:val="32"/>
          <w:highlight w:val="yellow"/>
        </w:rPr>
        <w:t>座及以下</w:t>
      </w:r>
      <w:r>
        <w:rPr>
          <w:rFonts w:hint="eastAsia" w:ascii="仿宋_GB2312" w:hAnsi="黑体" w:eastAsia="仿宋_GB2312" w:cs="仿宋_GB2312"/>
          <w:sz w:val="32"/>
          <w:szCs w:val="32"/>
          <w:highlight w:val="yellow"/>
          <w:lang w:val="en-US" w:eastAsia="zh-CN"/>
        </w:rPr>
        <w:t>符合国家标准的新能源</w:t>
      </w:r>
      <w:r>
        <w:rPr>
          <w:rFonts w:hint="eastAsia" w:ascii="仿宋_GB2312" w:hAnsi="黑体" w:eastAsia="仿宋_GB2312" w:cs="仿宋_GB2312"/>
          <w:sz w:val="32"/>
          <w:szCs w:val="32"/>
          <w:highlight w:val="yellow"/>
        </w:rPr>
        <w:t>乘用车</w:t>
      </w:r>
      <w:r>
        <w:rPr>
          <w:rFonts w:hint="eastAsia" w:ascii="仿宋_GB2312" w:eastAsia="仿宋_GB2312"/>
          <w:sz w:val="32"/>
          <w:szCs w:val="32"/>
          <w:highlight w:val="yellow"/>
          <w:lang w:eastAsia="zh-CN"/>
        </w:rPr>
        <w:t>，</w:t>
      </w:r>
      <w:r>
        <w:rPr>
          <w:rFonts w:ascii="仿宋_GB2312" w:eastAsia="仿宋_GB2312"/>
          <w:sz w:val="32"/>
          <w:szCs w:val="32"/>
          <w:highlight w:val="yellow"/>
        </w:rPr>
        <w:t>插电式（含增程式）混合动力车辆，还应当满足纯电动续驶里程不低于100公里的条件</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lang w:val="en-US" w:eastAsia="zh-CN"/>
        </w:rPr>
        <w:t>鼓励使用纯电动车型，</w:t>
      </w:r>
      <w:r>
        <w:rPr>
          <w:rFonts w:hint="eastAsia" w:ascii="仿宋_GB2312" w:hAnsi="仿宋" w:eastAsia="仿宋_GB2312" w:cs="仿宋_GB2312"/>
          <w:sz w:val="32"/>
          <w:szCs w:val="32"/>
          <w:highlight w:val="none"/>
        </w:rPr>
        <w:t>国家、省对车型</w:t>
      </w:r>
      <w:r>
        <w:rPr>
          <w:rFonts w:hint="eastAsia" w:ascii="仿宋_GB2312" w:hAnsi="仿宋" w:eastAsia="仿宋_GB2312" w:cs="仿宋_GB2312"/>
          <w:sz w:val="32"/>
          <w:szCs w:val="32"/>
          <w:highlight w:val="none"/>
          <w:lang w:eastAsia="zh-CN"/>
        </w:rPr>
        <w:t>、</w:t>
      </w:r>
      <w:r>
        <w:rPr>
          <w:rFonts w:hint="eastAsia" w:ascii="仿宋_GB2312" w:hAnsi="仿宋" w:eastAsia="仿宋_GB2312" w:cs="仿宋_GB2312"/>
          <w:sz w:val="32"/>
          <w:szCs w:val="32"/>
          <w:highlight w:val="none"/>
          <w:lang w:val="en-US" w:eastAsia="zh-CN"/>
        </w:rPr>
        <w:t>能源</w:t>
      </w:r>
      <w:r>
        <w:rPr>
          <w:rFonts w:hint="eastAsia" w:ascii="仿宋_GB2312" w:hAnsi="仿宋" w:eastAsia="仿宋_GB2312" w:cs="仿宋_GB2312"/>
          <w:sz w:val="32"/>
          <w:szCs w:val="32"/>
          <w:highlight w:val="none"/>
        </w:rPr>
        <w:t>有新规定的，从其规定</w:t>
      </w:r>
      <w:r>
        <w:rPr>
          <w:rFonts w:hint="eastAsia" w:ascii="仿宋_GB2312" w:hAnsi="黑体" w:eastAsia="仿宋_GB2312" w:cs="仿宋_GB2312"/>
          <w:sz w:val="32"/>
          <w:szCs w:val="32"/>
          <w:highlight w:val="none"/>
          <w:lang w:eastAsia="zh-CN"/>
        </w:rPr>
        <w:t>）</w:t>
      </w:r>
      <w:r>
        <w:rPr>
          <w:rFonts w:ascii="仿宋_GB2312" w:hAnsi="黑体" w:eastAsia="仿宋_GB2312" w:cs="仿宋_GB2312"/>
          <w:sz w:val="32"/>
          <w:szCs w:val="32"/>
          <w:highlight w:val="none"/>
        </w:rPr>
        <w:t>;</w:t>
      </w:r>
    </w:p>
    <w:p>
      <w:pPr>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（二）车辆行驶证载明的初次注册日期至申请时未满</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年；</w:t>
      </w:r>
    </w:p>
    <w:p>
      <w:pPr>
        <w:spacing w:line="600" w:lineRule="exact"/>
        <w:ind w:firstLine="640" w:firstLineChars="200"/>
        <w:rPr>
          <w:rFonts w:hint="default" w:eastAsia="仿宋_GB2312"/>
          <w:snapToGrid w:val="0"/>
          <w:spacing w:val="-6"/>
          <w:kern w:val="0"/>
          <w:sz w:val="32"/>
          <w:szCs w:val="32"/>
          <w:highlight w:val="none"/>
          <w:lang w:val="en-US" w:eastAsia="zh-CN"/>
        </w:rPr>
      </w:pPr>
      <w:r>
        <w:rPr>
          <w:rFonts w:hint="eastAsia" w:ascii="仿宋_GB2312" w:hAnsi="黑体" w:eastAsia="仿宋_GB2312" w:cs="仿宋_GB2312"/>
          <w:sz w:val="32"/>
          <w:szCs w:val="32"/>
          <w:highlight w:val="none"/>
        </w:rPr>
        <w:t>（三）</w:t>
      </w:r>
      <w:r>
        <w:rPr>
          <w:rFonts w:hint="eastAsia" w:ascii="仿宋_GB2312" w:hAnsi="仿宋" w:eastAsia="仿宋_GB2312" w:cs="仿宋_GB2312"/>
          <w:sz w:val="32"/>
          <w:szCs w:val="32"/>
          <w:highlight w:val="none"/>
        </w:rPr>
        <w:t>轴距不少于</w:t>
      </w:r>
      <w:r>
        <w:rPr>
          <w:rFonts w:ascii="仿宋_GB2312" w:eastAsia="仿宋_GB2312"/>
          <w:sz w:val="32"/>
          <w:szCs w:val="32"/>
          <w:highlight w:val="none"/>
        </w:rPr>
        <w:t>26</w:t>
      </w:r>
      <w:r>
        <w:rPr>
          <w:rFonts w:hint="eastAsia" w:ascii="仿宋_GB2312" w:eastAsia="仿宋_GB2312"/>
          <w:sz w:val="32"/>
          <w:szCs w:val="32"/>
          <w:highlight w:val="none"/>
          <w:lang w:val="en-US" w:eastAsia="zh-CN"/>
        </w:rPr>
        <w:t>5</w:t>
      </w:r>
      <w:r>
        <w:rPr>
          <w:rFonts w:ascii="仿宋_GB2312" w:eastAsia="仿宋_GB2312"/>
          <w:sz w:val="32"/>
          <w:szCs w:val="32"/>
          <w:highlight w:val="none"/>
        </w:rPr>
        <w:t>0</w:t>
      </w:r>
      <w:r>
        <w:rPr>
          <w:rFonts w:hint="eastAsia" w:ascii="仿宋_GB2312" w:hAnsi="仿宋" w:eastAsia="仿宋_GB2312" w:cs="仿宋_GB2312"/>
          <w:sz w:val="32"/>
          <w:szCs w:val="32"/>
          <w:highlight w:val="none"/>
        </w:rPr>
        <w:t>毫米；</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eastAsia="zh-CN"/>
        </w:rPr>
        <w:t>四</w:t>
      </w:r>
      <w:r>
        <w:rPr>
          <w:rFonts w:hint="default" w:eastAsia="仿宋_GB2312"/>
          <w:snapToGrid w:val="0"/>
          <w:spacing w:val="-6"/>
          <w:kern w:val="0"/>
          <w:sz w:val="32"/>
          <w:szCs w:val="32"/>
          <w:highlight w:val="none"/>
        </w:rPr>
        <w:t>）应安装应急报警装置和车载卫星定位装置，车载卫星定位装置应符合国标及其他有关规定；</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eastAsia="zh-CN"/>
        </w:rPr>
        <w:t>五</w:t>
      </w:r>
      <w:r>
        <w:rPr>
          <w:rFonts w:hint="default" w:eastAsia="仿宋_GB2312"/>
          <w:snapToGrid w:val="0"/>
          <w:spacing w:val="-6"/>
          <w:kern w:val="0"/>
          <w:sz w:val="32"/>
          <w:szCs w:val="32"/>
          <w:highlight w:val="none"/>
        </w:rPr>
        <w:t>）外观、颜色不可与中山市巡游出租车相似，不可安装出租车顶灯或相类似顶灯</w:t>
      </w:r>
      <w:r>
        <w:rPr>
          <w:rFonts w:hint="default"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lang w:val="en-US" w:eastAsia="zh-CN"/>
        </w:rPr>
        <w:t>巡网融合身份的出租车除外</w:t>
      </w:r>
      <w:r>
        <w:rPr>
          <w:rFonts w:hint="default" w:eastAsia="仿宋_GB2312"/>
          <w:snapToGrid w:val="0"/>
          <w:spacing w:val="-6"/>
          <w:kern w:val="0"/>
          <w:sz w:val="32"/>
          <w:szCs w:val="32"/>
          <w:highlight w:val="none"/>
        </w:rPr>
        <w:t>；</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w:t>
      </w:r>
      <w:r>
        <w:rPr>
          <w:rFonts w:hint="eastAsia" w:eastAsia="仿宋_GB2312"/>
          <w:snapToGrid w:val="0"/>
          <w:spacing w:val="-6"/>
          <w:kern w:val="0"/>
          <w:sz w:val="32"/>
          <w:szCs w:val="32"/>
          <w:highlight w:val="none"/>
          <w:lang w:eastAsia="zh-CN"/>
        </w:rPr>
        <w:t>六</w:t>
      </w:r>
      <w:r>
        <w:rPr>
          <w:rFonts w:hint="default" w:eastAsia="仿宋_GB2312"/>
          <w:snapToGrid w:val="0"/>
          <w:spacing w:val="-6"/>
          <w:kern w:val="0"/>
          <w:sz w:val="32"/>
          <w:szCs w:val="32"/>
          <w:highlight w:val="none"/>
        </w:rPr>
        <w:t>）车辆技术性能符合运营安全相关标准要求</w:t>
      </w:r>
      <w:r>
        <w:rPr>
          <w:rFonts w:hint="default" w:eastAsia="仿宋_GB2312"/>
          <w:snapToGrid w:val="0"/>
          <w:spacing w:val="-6"/>
          <w:kern w:val="0"/>
          <w:sz w:val="32"/>
          <w:szCs w:val="32"/>
          <w:highlight w:val="none"/>
          <w:lang w:eastAsia="zh-CN"/>
        </w:rPr>
        <w:t>；</w:t>
      </w:r>
    </w:p>
    <w:p>
      <w:pPr>
        <w:adjustRightInd w:val="0"/>
        <w:snapToGrid w:val="0"/>
        <w:spacing w:line="574" w:lineRule="atLeast"/>
        <w:ind w:firstLine="616" w:firstLineChars="200"/>
        <w:rPr>
          <w:rFonts w:hint="default" w:eastAsia="仿宋_GB2312"/>
          <w:snapToGrid w:val="0"/>
          <w:spacing w:val="-6"/>
          <w:kern w:val="0"/>
          <w:sz w:val="32"/>
          <w:szCs w:val="32"/>
          <w:highlight w:val="none"/>
          <w:lang w:val="en-US" w:eastAsia="zh-CN"/>
        </w:rPr>
      </w:pPr>
      <w:r>
        <w:rPr>
          <w:rFonts w:hint="default" w:eastAsia="仿宋_GB2312"/>
          <w:snapToGrid w:val="0"/>
          <w:spacing w:val="-6"/>
          <w:kern w:val="0"/>
          <w:sz w:val="32"/>
          <w:szCs w:val="32"/>
          <w:highlight w:val="none"/>
          <w:lang w:eastAsia="zh-CN"/>
        </w:rPr>
        <w:t>（</w:t>
      </w:r>
      <w:r>
        <w:rPr>
          <w:rFonts w:hint="eastAsia" w:eastAsia="仿宋_GB2312"/>
          <w:snapToGrid w:val="0"/>
          <w:spacing w:val="-6"/>
          <w:kern w:val="0"/>
          <w:sz w:val="32"/>
          <w:szCs w:val="32"/>
          <w:highlight w:val="none"/>
          <w:lang w:val="en-US" w:eastAsia="zh-CN"/>
        </w:rPr>
        <w:t>七</w:t>
      </w:r>
      <w:r>
        <w:rPr>
          <w:rFonts w:hint="default" w:eastAsia="仿宋_GB2312"/>
          <w:snapToGrid w:val="0"/>
          <w:spacing w:val="-6"/>
          <w:kern w:val="0"/>
          <w:sz w:val="32"/>
          <w:szCs w:val="32"/>
          <w:highlight w:val="none"/>
          <w:lang w:val="en-US" w:eastAsia="zh-CN"/>
        </w:rPr>
        <w:t>）</w:t>
      </w:r>
      <w:r>
        <w:rPr>
          <w:rFonts w:hint="eastAsia" w:eastAsia="仿宋_GB2312"/>
          <w:snapToGrid w:val="0"/>
          <w:spacing w:val="-6"/>
          <w:kern w:val="0"/>
          <w:sz w:val="32"/>
          <w:szCs w:val="32"/>
          <w:highlight w:val="none"/>
          <w:lang w:val="en-US" w:eastAsia="zh-CN"/>
        </w:rPr>
        <w:t>按国家有关规定购买营运保险。</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车辆技术条件、车辆维护、检测、诊断、车辆污染物排放限值、车辆内饰材料、车容车貌等应符合国标的相关要求。</w:t>
      </w:r>
    </w:p>
    <w:p>
      <w:pPr>
        <w:adjustRightInd w:val="0"/>
        <w:snapToGrid w:val="0"/>
        <w:spacing w:line="574" w:lineRule="atLeast"/>
        <w:ind w:firstLine="616" w:firstLineChars="200"/>
        <w:rPr>
          <w:rFonts w:hint="default" w:eastAsia="仿宋_GB2312"/>
          <w:snapToGrid w:val="0"/>
          <w:spacing w:val="-6"/>
          <w:kern w:val="0"/>
          <w:sz w:val="32"/>
          <w:szCs w:val="32"/>
          <w:highlight w:val="none"/>
        </w:rPr>
      </w:pPr>
      <w:r>
        <w:rPr>
          <w:rFonts w:hint="default" w:hAnsi="黑体" w:eastAsia="黑体"/>
          <w:snapToGrid w:val="0"/>
          <w:spacing w:val="-6"/>
          <w:kern w:val="0"/>
          <w:sz w:val="32"/>
          <w:szCs w:val="32"/>
          <w:highlight w:val="none"/>
        </w:rPr>
        <w:t>第十三条</w:t>
      </w:r>
      <w:r>
        <w:rPr>
          <w:rFonts w:hint="default" w:eastAsia="仿宋_GB2312"/>
          <w:snapToGrid w:val="0"/>
          <w:spacing w:val="-6"/>
          <w:kern w:val="0"/>
          <w:sz w:val="32"/>
          <w:szCs w:val="32"/>
          <w:highlight w:val="none"/>
        </w:rPr>
        <w:t xml:space="preserve">  市交通运输主管部门依照车辆所有人或者网约车平台公司申请，按第十二条规定的条件审核后，对符合条件并登记为预约出租客运的车辆，发放《中山市出租汽车</w:t>
      </w:r>
      <w:r>
        <w:rPr>
          <w:rFonts w:hint="eastAsia"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网</w:t>
      </w:r>
      <w:r>
        <w:rPr>
          <w:rFonts w:hint="eastAsia" w:eastAsia="仿宋_GB2312"/>
          <w:snapToGrid w:val="0"/>
          <w:spacing w:val="-6"/>
          <w:kern w:val="0"/>
          <w:sz w:val="32"/>
          <w:szCs w:val="32"/>
          <w:highlight w:val="none"/>
          <w:lang w:val="en-US" w:eastAsia="zh-CN"/>
        </w:rPr>
        <w:t>约车</w:t>
      </w:r>
      <w:r>
        <w:rPr>
          <w:rFonts w:hint="eastAsia"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运输证》，</w:t>
      </w:r>
      <w:r>
        <w:rPr>
          <w:rFonts w:hint="eastAsia" w:eastAsia="仿宋_GB2312"/>
          <w:snapToGrid w:val="0"/>
          <w:spacing w:val="-6"/>
          <w:kern w:val="0"/>
          <w:sz w:val="32"/>
          <w:szCs w:val="32"/>
          <w:highlight w:val="none"/>
          <w:lang w:val="en-US" w:eastAsia="zh-CN"/>
        </w:rPr>
        <w:t>对登记为“</w:t>
      </w:r>
      <w:r>
        <w:rPr>
          <w:rFonts w:hint="default" w:eastAsia="仿宋_GB2312"/>
          <w:snapToGrid w:val="0"/>
          <w:spacing w:val="-6"/>
          <w:kern w:val="0"/>
          <w:sz w:val="32"/>
          <w:szCs w:val="32"/>
          <w:highlight w:val="none"/>
          <w:lang w:val="en-US"/>
        </w:rPr>
        <w:t>出租客运</w:t>
      </w:r>
      <w:r>
        <w:rPr>
          <w:rFonts w:hint="eastAsia" w:eastAsia="仿宋_GB2312"/>
          <w:snapToGrid w:val="0"/>
          <w:spacing w:val="-6"/>
          <w:kern w:val="0"/>
          <w:sz w:val="32"/>
          <w:szCs w:val="32"/>
          <w:highlight w:val="none"/>
          <w:lang w:val="en-US" w:eastAsia="zh-CN"/>
        </w:rPr>
        <w:t>”的车辆，发放《</w:t>
      </w:r>
      <w:r>
        <w:rPr>
          <w:rFonts w:hint="default" w:eastAsia="仿宋_GB2312"/>
          <w:snapToGrid w:val="0"/>
          <w:spacing w:val="-6"/>
          <w:kern w:val="0"/>
          <w:sz w:val="32"/>
          <w:szCs w:val="32"/>
          <w:highlight w:val="none"/>
        </w:rPr>
        <w:t>中山市</w:t>
      </w:r>
      <w:r>
        <w:rPr>
          <w:rFonts w:hint="eastAsia" w:eastAsia="仿宋_GB2312"/>
          <w:snapToGrid w:val="0"/>
          <w:spacing w:val="-6"/>
          <w:kern w:val="0"/>
          <w:sz w:val="32"/>
          <w:szCs w:val="32"/>
          <w:highlight w:val="none"/>
          <w:lang w:val="en-US" w:eastAsia="zh-CN"/>
        </w:rPr>
        <w:t>出租汽车（巡游+网约）运输证》。</w:t>
      </w:r>
      <w:r>
        <w:rPr>
          <w:rFonts w:hint="default" w:eastAsia="仿宋_GB2312"/>
          <w:snapToGrid w:val="0"/>
          <w:spacing w:val="-6"/>
          <w:kern w:val="0"/>
          <w:sz w:val="32"/>
          <w:szCs w:val="32"/>
          <w:highlight w:val="none"/>
        </w:rPr>
        <w:t>申请人须按以下程序</w:t>
      </w:r>
      <w:r>
        <w:rPr>
          <w:rFonts w:hint="eastAsia" w:eastAsia="仿宋_GB2312"/>
          <w:snapToGrid w:val="0"/>
          <w:spacing w:val="-6"/>
          <w:kern w:val="0"/>
          <w:sz w:val="32"/>
          <w:szCs w:val="32"/>
          <w:highlight w:val="none"/>
          <w:lang w:val="en-US" w:eastAsia="zh-CN"/>
        </w:rPr>
        <w:t>在行驶证住址所在地的交通运输主管部门申请并</w:t>
      </w:r>
      <w:r>
        <w:rPr>
          <w:rFonts w:hint="default" w:eastAsia="仿宋_GB2312"/>
          <w:snapToGrid w:val="0"/>
          <w:spacing w:val="-6"/>
          <w:kern w:val="0"/>
          <w:sz w:val="32"/>
          <w:szCs w:val="32"/>
          <w:highlight w:val="none"/>
        </w:rPr>
        <w:t>提供以下材料：</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（一）《出租汽车运输证申请表》；</w:t>
      </w:r>
    </w:p>
    <w:p>
      <w:pPr>
        <w:adjustRightInd w:val="0"/>
        <w:snapToGrid w:val="0"/>
        <w:spacing w:line="574" w:lineRule="atLeast"/>
        <w:ind w:firstLine="616" w:firstLineChars="200"/>
        <w:rPr>
          <w:rFonts w:hint="eastAsia" w:eastAsia="仿宋_GB2312"/>
          <w:snapToGrid w:val="0"/>
          <w:spacing w:val="-6"/>
          <w:kern w:val="0"/>
          <w:sz w:val="32"/>
          <w:szCs w:val="32"/>
          <w:highlight w:val="none"/>
          <w:lang w:eastAsia="zh-CN"/>
        </w:rPr>
      </w:pPr>
      <w:r>
        <w:rPr>
          <w:rFonts w:hint="default" w:eastAsia="仿宋_GB2312"/>
          <w:snapToGrid w:val="0"/>
          <w:spacing w:val="-6"/>
          <w:kern w:val="0"/>
          <w:sz w:val="32"/>
          <w:szCs w:val="32"/>
          <w:highlight w:val="none"/>
        </w:rPr>
        <w:t>（二）车辆行驶证、车辆登记证书</w:t>
      </w:r>
      <w:r>
        <w:rPr>
          <w:rFonts w:hint="eastAsia" w:eastAsia="仿宋_GB2312"/>
          <w:snapToGrid w:val="0"/>
          <w:spacing w:val="-6"/>
          <w:kern w:val="0"/>
          <w:sz w:val="32"/>
          <w:szCs w:val="32"/>
          <w:highlight w:val="none"/>
          <w:lang w:eastAsia="zh-CN"/>
        </w:rPr>
        <w:t>（行驶证年审在有效期内）；</w:t>
      </w:r>
    </w:p>
    <w:p>
      <w:pPr>
        <w:widowControl/>
        <w:shd w:val="clear" w:color="auto" w:fill="FFFFFF"/>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（三）安装配置符合条件的车辆卫星定位装置、应急报警装置的证明；</w:t>
      </w:r>
    </w:p>
    <w:p>
      <w:pPr>
        <w:widowControl/>
        <w:shd w:val="clear" w:color="auto" w:fill="FFFFFF"/>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（四）车辆彩色照片</w:t>
      </w:r>
      <w:r>
        <w:rPr>
          <w:rFonts w:ascii="仿宋_GB2312" w:eastAsia="仿宋_GB2312"/>
          <w:kern w:val="0"/>
          <w:sz w:val="32"/>
          <w:szCs w:val="32"/>
          <w:highlight w:val="none"/>
        </w:rPr>
        <w:t>2</w:t>
      </w:r>
      <w:r>
        <w:rPr>
          <w:rFonts w:hint="eastAsia" w:ascii="仿宋_GB2312" w:hAnsi="宋体" w:eastAsia="仿宋_GB2312" w:cs="宋体"/>
          <w:kern w:val="0"/>
          <w:sz w:val="32"/>
          <w:szCs w:val="32"/>
          <w:highlight w:val="none"/>
        </w:rPr>
        <w:t>张以及照片电子文档；</w:t>
      </w:r>
    </w:p>
    <w:p>
      <w:pPr>
        <w:widowControl/>
        <w:shd w:val="clear" w:color="auto" w:fill="FFFFFF"/>
        <w:spacing w:line="60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yellow"/>
          <w:lang w:eastAsia="zh-CN"/>
        </w:rPr>
        <w:t>（</w:t>
      </w:r>
      <w:r>
        <w:rPr>
          <w:rFonts w:hint="eastAsia" w:ascii="仿宋_GB2312" w:hAnsi="宋体" w:eastAsia="仿宋_GB2312" w:cs="宋体"/>
          <w:kern w:val="0"/>
          <w:sz w:val="32"/>
          <w:szCs w:val="32"/>
          <w:highlight w:val="yellow"/>
        </w:rPr>
        <w:t>五）车辆所有者为企业法人的</w:t>
      </w:r>
      <w:r>
        <w:rPr>
          <w:rFonts w:hint="eastAsia" w:ascii="仿宋_GB2312" w:hAnsi="宋体" w:eastAsia="仿宋_GB2312" w:cs="宋体"/>
          <w:kern w:val="0"/>
          <w:sz w:val="32"/>
          <w:szCs w:val="32"/>
          <w:highlight w:val="yellow"/>
        </w:rPr>
        <w:t>，</w:t>
      </w:r>
      <w:r>
        <w:rPr>
          <w:rFonts w:hint="eastAsia" w:ascii="仿宋_GB2312" w:hAnsi="宋体" w:eastAsia="仿宋_GB2312" w:cs="宋体"/>
          <w:kern w:val="0"/>
          <w:sz w:val="32"/>
          <w:szCs w:val="32"/>
          <w:highlight w:val="yellow"/>
          <w:lang w:val="en-US" w:eastAsia="zh-CN"/>
        </w:rPr>
        <w:t>应</w:t>
      </w:r>
      <w:r>
        <w:rPr>
          <w:rFonts w:hint="eastAsia" w:ascii="仿宋_GB2312" w:hAnsi="宋体" w:eastAsia="仿宋_GB2312" w:cs="宋体"/>
          <w:kern w:val="0"/>
          <w:sz w:val="32"/>
          <w:szCs w:val="32"/>
          <w:highlight w:val="yellow"/>
        </w:rPr>
        <w:t>近1年未发生重大安全生产责任事故</w:t>
      </w:r>
      <w:r>
        <w:rPr>
          <w:rFonts w:hint="eastAsia" w:ascii="仿宋_GB2312" w:hAnsi="宋体" w:eastAsia="仿宋_GB2312" w:cs="宋体"/>
          <w:kern w:val="0"/>
          <w:sz w:val="32"/>
          <w:szCs w:val="32"/>
          <w:highlight w:val="yellow"/>
          <w:lang w:eastAsia="zh-CN"/>
        </w:rPr>
        <w:t>，</w:t>
      </w:r>
      <w:r>
        <w:rPr>
          <w:rFonts w:hint="eastAsia" w:ascii="仿宋_GB2312" w:hAnsi="宋体" w:eastAsia="仿宋_GB2312" w:cs="宋体"/>
          <w:kern w:val="0"/>
          <w:sz w:val="32"/>
          <w:szCs w:val="32"/>
          <w:highlight w:val="yellow"/>
          <w:lang w:val="en-US" w:eastAsia="zh-CN"/>
        </w:rPr>
        <w:t>申请时未被交通运输主管部门纳入安全生产整改期或纳入交通诚信失信名单</w:t>
      </w:r>
      <w:r>
        <w:rPr>
          <w:rFonts w:hint="eastAsia" w:ascii="仿宋_GB2312" w:hAnsi="宋体" w:eastAsia="仿宋_GB2312" w:cs="宋体"/>
          <w:kern w:val="0"/>
          <w:sz w:val="32"/>
          <w:szCs w:val="32"/>
          <w:highlight w:val="yellow"/>
          <w:lang w:eastAsia="zh-CN"/>
        </w:rPr>
        <w:t>，</w:t>
      </w:r>
      <w:r>
        <w:rPr>
          <w:rFonts w:hint="eastAsia" w:ascii="仿宋_GB2312" w:hAnsi="宋体" w:eastAsia="仿宋_GB2312" w:cs="宋体"/>
          <w:kern w:val="0"/>
          <w:sz w:val="32"/>
          <w:szCs w:val="32"/>
          <w:highlight w:val="yellow"/>
        </w:rPr>
        <w:t>应当提交经办人的身份证明及复印件、企业法人营业执照及复印件；</w:t>
      </w:r>
    </w:p>
    <w:p>
      <w:pPr>
        <w:widowControl/>
        <w:shd w:val="clear" w:color="auto" w:fill="FFFFFF"/>
        <w:spacing w:line="60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yellow"/>
        </w:rPr>
        <w:t>（六）车辆所有者为个人的，</w:t>
      </w:r>
      <w:r>
        <w:rPr>
          <w:rFonts w:hint="eastAsia" w:ascii="仿宋_GB2312" w:hAnsi="宋体" w:eastAsia="仿宋_GB2312" w:cs="宋体"/>
          <w:kern w:val="0"/>
          <w:sz w:val="32"/>
          <w:szCs w:val="32"/>
          <w:highlight w:val="yellow"/>
        </w:rPr>
        <w:t>已取得本市网约车驾驶员从业资格，且名下无尚在经营使用期内的网约车</w:t>
      </w:r>
      <w:r>
        <w:rPr>
          <w:rFonts w:hint="eastAsia" w:ascii="仿宋_GB2312" w:hAnsi="宋体" w:eastAsia="仿宋_GB2312" w:cs="宋体"/>
          <w:kern w:val="0"/>
          <w:sz w:val="32"/>
          <w:szCs w:val="32"/>
          <w:highlight w:val="yellow"/>
          <w:lang w:eastAsia="zh-CN"/>
        </w:rPr>
        <w:t>，</w:t>
      </w:r>
      <w:r>
        <w:rPr>
          <w:rFonts w:hint="eastAsia" w:ascii="仿宋_GB2312" w:hAnsi="宋体" w:eastAsia="仿宋_GB2312" w:cs="宋体"/>
          <w:kern w:val="0"/>
          <w:sz w:val="32"/>
          <w:szCs w:val="32"/>
          <w:highlight w:val="none"/>
        </w:rPr>
        <w:t>应当提交车辆所有者的身份证明及其复印件；</w:t>
      </w:r>
    </w:p>
    <w:p>
      <w:pPr>
        <w:widowControl/>
        <w:shd w:val="clear" w:color="auto" w:fill="FFFFFF"/>
        <w:spacing w:line="600" w:lineRule="exact"/>
        <w:ind w:firstLine="640" w:firstLineChars="200"/>
        <w:rPr>
          <w:rFonts w:ascii="仿宋_GB2312" w:hAnsi="黑体" w:eastAsia="仿宋_GB2312" w:cs="宋体"/>
          <w:kern w:val="0"/>
          <w:sz w:val="32"/>
          <w:szCs w:val="32"/>
          <w:highlight w:val="none"/>
        </w:rPr>
      </w:pPr>
      <w:r>
        <w:rPr>
          <w:rFonts w:hint="eastAsia" w:ascii="仿宋_GB2312" w:hAnsi="宋体" w:eastAsia="仿宋_GB2312" w:cs="宋体"/>
          <w:kern w:val="0"/>
          <w:sz w:val="32"/>
          <w:szCs w:val="32"/>
          <w:highlight w:val="none"/>
        </w:rPr>
        <w:t>（七）车辆所有者委托网约车平台公司代为提出申请的，还应当提交委托书</w:t>
      </w:r>
      <w:r>
        <w:rPr>
          <w:rFonts w:hint="eastAsia" w:ascii="仿宋_GB2312" w:hAnsi="宋体" w:eastAsia="仿宋_GB2312" w:cs="宋体"/>
          <w:kern w:val="0"/>
          <w:sz w:val="32"/>
          <w:szCs w:val="32"/>
          <w:highlight w:val="none"/>
          <w:lang w:eastAsia="zh-CN"/>
        </w:rPr>
        <w:t>。</w:t>
      </w:r>
      <w:r>
        <w:rPr>
          <w:rFonts w:ascii="仿宋_GB2312" w:hAnsi="黑体" w:eastAsia="仿宋_GB2312" w:cs="宋体"/>
          <w:kern w:val="0"/>
          <w:sz w:val="32"/>
          <w:szCs w:val="32"/>
          <w:highlight w:val="none"/>
        </w:rPr>
        <w:t xml:space="preserve"> </w:t>
      </w:r>
    </w:p>
    <w:p>
      <w:pPr>
        <w:adjustRightInd w:val="0"/>
        <w:snapToGrid w:val="0"/>
        <w:spacing w:line="548" w:lineRule="atLeast"/>
        <w:ind w:firstLine="640" w:firstLineChars="200"/>
        <w:rPr>
          <w:rFonts w:hint="default" w:eastAsia="仿宋_GB2312"/>
          <w:strike w:val="0"/>
          <w:dstrike w:val="0"/>
          <w:snapToGrid w:val="0"/>
          <w:spacing w:val="-6"/>
          <w:kern w:val="0"/>
          <w:sz w:val="32"/>
          <w:szCs w:val="32"/>
          <w:highlight w:val="none"/>
          <w:lang w:val="en-US" w:eastAsia="zh-CN"/>
        </w:rPr>
      </w:pPr>
      <w:r>
        <w:rPr>
          <w:rFonts w:hint="eastAsia" w:ascii="仿宋_GB2312" w:hAnsi="黑体" w:eastAsia="仿宋_GB2312" w:cs="仿宋_GB2312"/>
          <w:sz w:val="32"/>
          <w:szCs w:val="32"/>
          <w:highlight w:val="none"/>
        </w:rPr>
        <w:t>依车辆所有人或者网约车经营者申请，市交通运输</w:t>
      </w:r>
      <w:r>
        <w:rPr>
          <w:rFonts w:hint="eastAsia" w:ascii="仿宋_GB2312" w:hAnsi="黑体" w:eastAsia="仿宋_GB2312" w:cs="仿宋_GB2312"/>
          <w:sz w:val="32"/>
          <w:szCs w:val="32"/>
          <w:highlight w:val="none"/>
          <w:lang w:eastAsia="zh-CN"/>
        </w:rPr>
        <w:t>主管</w:t>
      </w:r>
      <w:r>
        <w:rPr>
          <w:rFonts w:hint="eastAsia" w:ascii="仿宋_GB2312" w:hAnsi="黑体" w:eastAsia="仿宋_GB2312" w:cs="仿宋_GB2312"/>
          <w:sz w:val="32"/>
          <w:szCs w:val="32"/>
          <w:highlight w:val="none"/>
        </w:rPr>
        <w:t>部门按照本细则第十</w:t>
      </w:r>
      <w:r>
        <w:rPr>
          <w:rFonts w:hint="eastAsia" w:ascii="仿宋_GB2312" w:hAnsi="黑体" w:eastAsia="仿宋_GB2312" w:cs="仿宋_GB2312"/>
          <w:sz w:val="32"/>
          <w:szCs w:val="32"/>
          <w:highlight w:val="none"/>
          <w:lang w:eastAsia="zh-CN"/>
        </w:rPr>
        <w:t>二</w:t>
      </w:r>
      <w:r>
        <w:rPr>
          <w:rFonts w:hint="eastAsia" w:ascii="仿宋_GB2312" w:hAnsi="黑体" w:eastAsia="仿宋_GB2312" w:cs="仿宋_GB2312"/>
          <w:sz w:val="32"/>
          <w:szCs w:val="32"/>
          <w:highlight w:val="none"/>
        </w:rPr>
        <w:t>条</w:t>
      </w:r>
      <w:r>
        <w:rPr>
          <w:rFonts w:hint="eastAsia" w:ascii="仿宋_GB2312" w:hAnsi="黑体" w:eastAsia="仿宋_GB2312" w:cs="仿宋_GB2312"/>
          <w:sz w:val="32"/>
          <w:szCs w:val="32"/>
          <w:highlight w:val="none"/>
          <w:lang w:eastAsia="zh-CN"/>
        </w:rPr>
        <w:t>和第十三条</w:t>
      </w:r>
      <w:r>
        <w:rPr>
          <w:rFonts w:hint="eastAsia" w:ascii="仿宋_GB2312" w:hAnsi="黑体" w:eastAsia="仿宋_GB2312" w:cs="仿宋_GB2312"/>
          <w:sz w:val="32"/>
          <w:szCs w:val="32"/>
          <w:highlight w:val="none"/>
        </w:rPr>
        <w:t>规定的条件</w:t>
      </w:r>
      <w:r>
        <w:rPr>
          <w:rFonts w:hint="eastAsia" w:ascii="仿宋_GB2312" w:hAnsi="黑体" w:eastAsia="仿宋_GB2312" w:cs="仿宋_GB2312"/>
          <w:sz w:val="32"/>
          <w:szCs w:val="32"/>
          <w:highlight w:val="none"/>
          <w:lang w:val="en-US" w:eastAsia="zh-CN"/>
        </w:rPr>
        <w:t>审核，审核通过的，</w:t>
      </w:r>
      <w:r>
        <w:rPr>
          <w:rFonts w:hint="eastAsia" w:ascii="仿宋_GB2312" w:hAnsi="黑体" w:eastAsia="仿宋_GB2312" w:cs="仿宋_GB2312"/>
          <w:sz w:val="32"/>
          <w:szCs w:val="32"/>
          <w:highlight w:val="none"/>
        </w:rPr>
        <w:t>作出准予许可的决定，发放《</w:t>
      </w:r>
      <w:r>
        <w:rPr>
          <w:rFonts w:hint="default" w:eastAsia="仿宋_GB2312"/>
          <w:snapToGrid w:val="0"/>
          <w:spacing w:val="-6"/>
          <w:kern w:val="0"/>
          <w:sz w:val="32"/>
          <w:szCs w:val="32"/>
          <w:highlight w:val="none"/>
        </w:rPr>
        <w:t>中山市</w:t>
      </w:r>
      <w:r>
        <w:rPr>
          <w:rFonts w:hint="eastAsia" w:ascii="仿宋_GB2312" w:hAnsi="黑体" w:eastAsia="仿宋_GB2312" w:cs="仿宋_GB2312"/>
          <w:sz w:val="32"/>
          <w:szCs w:val="32"/>
          <w:highlight w:val="none"/>
        </w:rPr>
        <w:t>出租汽车</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lang w:val="en-US" w:eastAsia="zh-CN"/>
        </w:rPr>
        <w:t>网约车</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运输证》</w:t>
      </w:r>
      <w:r>
        <w:rPr>
          <w:rFonts w:hint="eastAsia" w:ascii="仿宋_GB2312" w:hAnsi="黑体" w:eastAsia="仿宋_GB2312" w:cs="仿宋_GB2312"/>
          <w:sz w:val="32"/>
          <w:szCs w:val="32"/>
          <w:highlight w:val="none"/>
          <w:lang w:val="en-US" w:eastAsia="zh-CN"/>
        </w:rPr>
        <w:t>或</w:t>
      </w:r>
      <w:r>
        <w:rPr>
          <w:rFonts w:hint="eastAsia" w:eastAsia="仿宋_GB2312"/>
          <w:snapToGrid w:val="0"/>
          <w:spacing w:val="-6"/>
          <w:kern w:val="0"/>
          <w:sz w:val="32"/>
          <w:szCs w:val="32"/>
          <w:highlight w:val="none"/>
          <w:lang w:val="en-US" w:eastAsia="zh-CN"/>
        </w:rPr>
        <w:t>《</w:t>
      </w:r>
      <w:r>
        <w:rPr>
          <w:rFonts w:hint="default" w:eastAsia="仿宋_GB2312"/>
          <w:snapToGrid w:val="0"/>
          <w:spacing w:val="-6"/>
          <w:kern w:val="0"/>
          <w:sz w:val="32"/>
          <w:szCs w:val="32"/>
          <w:highlight w:val="none"/>
        </w:rPr>
        <w:t>中山市</w:t>
      </w:r>
      <w:r>
        <w:rPr>
          <w:rFonts w:hint="eastAsia" w:eastAsia="仿宋_GB2312"/>
          <w:snapToGrid w:val="0"/>
          <w:spacing w:val="-6"/>
          <w:kern w:val="0"/>
          <w:sz w:val="32"/>
          <w:szCs w:val="32"/>
          <w:highlight w:val="none"/>
          <w:lang w:val="en-US" w:eastAsia="zh-CN"/>
        </w:rPr>
        <w:t>出租汽车（巡游+网约）运输证》，</w:t>
      </w:r>
      <w:r>
        <w:rPr>
          <w:rFonts w:hint="default" w:eastAsia="仿宋_GB2312"/>
          <w:snapToGrid w:val="0"/>
          <w:spacing w:val="-6"/>
          <w:kern w:val="0"/>
          <w:sz w:val="32"/>
          <w:szCs w:val="32"/>
          <w:highlight w:val="none"/>
        </w:rPr>
        <w:t>明确经营区域为中山市辖区内，经营期限最高为8年</w:t>
      </w:r>
      <w:r>
        <w:rPr>
          <w:rFonts w:hint="eastAsia" w:eastAsia="仿宋_GB2312"/>
          <w:snapToGrid w:val="0"/>
          <w:spacing w:val="-6"/>
          <w:kern w:val="0"/>
          <w:sz w:val="32"/>
          <w:szCs w:val="32"/>
          <w:highlight w:val="none"/>
          <w:lang w:eastAsia="zh-CN"/>
        </w:rPr>
        <w:t>。</w:t>
      </w:r>
      <w:r>
        <w:rPr>
          <w:rFonts w:hint="eastAsia" w:ascii="仿宋_GB2312" w:hAnsi="黑体" w:eastAsia="仿宋_GB2312" w:cs="仿宋_GB2312"/>
          <w:sz w:val="32"/>
          <w:szCs w:val="32"/>
          <w:highlight w:val="none"/>
        </w:rPr>
        <w:t>审核不通过的，市交通运输</w:t>
      </w:r>
      <w:r>
        <w:rPr>
          <w:rFonts w:hint="eastAsia" w:ascii="仿宋_GB2312" w:hAnsi="黑体" w:eastAsia="仿宋_GB2312" w:cs="仿宋_GB2312"/>
          <w:sz w:val="32"/>
          <w:szCs w:val="32"/>
          <w:highlight w:val="none"/>
          <w:lang w:eastAsia="zh-CN"/>
        </w:rPr>
        <w:t>主管</w:t>
      </w:r>
      <w:r>
        <w:rPr>
          <w:rFonts w:hint="eastAsia" w:ascii="仿宋_GB2312" w:hAnsi="黑体" w:eastAsia="仿宋_GB2312" w:cs="仿宋_GB2312"/>
          <w:sz w:val="32"/>
          <w:szCs w:val="32"/>
          <w:highlight w:val="none"/>
        </w:rPr>
        <w:t>部门应当作出不予许可的决定并说明理由。</w:t>
      </w:r>
    </w:p>
    <w:p>
      <w:pPr>
        <w:adjustRightInd w:val="0"/>
        <w:snapToGrid w:val="0"/>
        <w:spacing w:line="548" w:lineRule="atLeast"/>
        <w:ind w:firstLine="616" w:firstLineChars="200"/>
        <w:rPr>
          <w:highlight w:val="none"/>
        </w:rPr>
      </w:pPr>
      <w:r>
        <w:rPr>
          <w:rFonts w:hint="default" w:hAnsi="黑体" w:eastAsia="黑体"/>
          <w:snapToGrid w:val="0"/>
          <w:spacing w:val="-6"/>
          <w:kern w:val="0"/>
          <w:sz w:val="32"/>
          <w:szCs w:val="32"/>
          <w:highlight w:val="none"/>
        </w:rPr>
        <w:t>第十</w:t>
      </w:r>
      <w:r>
        <w:rPr>
          <w:rFonts w:hint="eastAsia" w:hAnsi="黑体" w:eastAsia="黑体"/>
          <w:snapToGrid w:val="0"/>
          <w:spacing w:val="-6"/>
          <w:kern w:val="0"/>
          <w:sz w:val="32"/>
          <w:szCs w:val="32"/>
          <w:highlight w:val="none"/>
          <w:lang w:val="en-US" w:eastAsia="zh-CN"/>
        </w:rPr>
        <w:t>四</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从事网约车服务的驾驶员，应当符合以下条件：</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（一）取得相应准驾车型机动车驾驶证并具有3年</w:t>
      </w:r>
      <w:r>
        <w:rPr>
          <w:rFonts w:hint="default" w:eastAsia="仿宋_GB2312"/>
          <w:snapToGrid w:val="0"/>
          <w:spacing w:val="-6"/>
          <w:kern w:val="0"/>
          <w:sz w:val="32"/>
          <w:szCs w:val="32"/>
          <w:highlight w:val="none"/>
          <w:u w:val="none" w:color="000000"/>
        </w:rPr>
        <w:t>以上驾驶</w:t>
      </w:r>
      <w:r>
        <w:rPr>
          <w:rFonts w:hint="default" w:eastAsia="仿宋_GB2312"/>
          <w:snapToGrid w:val="0"/>
          <w:spacing w:val="-6"/>
          <w:kern w:val="0"/>
          <w:sz w:val="32"/>
          <w:szCs w:val="32"/>
          <w:highlight w:val="none"/>
        </w:rPr>
        <w:t>经历；</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（二）无交通肇事犯罪、危险驾驶犯罪记录，无吸毒记录，无饮酒后驾驶记录，最近连续3个记分周期内没有记满12分记录；</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（三）无暴力犯罪记录</w:t>
      </w:r>
      <w:r>
        <w:rPr>
          <w:rFonts w:hint="default"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lang w:val="en-US" w:eastAsia="zh-CN"/>
        </w:rPr>
        <w:t>无纳入交通运输行业其他领域的诚信失信记录</w:t>
      </w:r>
      <w:r>
        <w:rPr>
          <w:rFonts w:hint="default" w:eastAsia="仿宋_GB2312"/>
          <w:snapToGrid w:val="0"/>
          <w:spacing w:val="-6"/>
          <w:kern w:val="0"/>
          <w:sz w:val="32"/>
          <w:szCs w:val="32"/>
          <w:highlight w:val="none"/>
        </w:rPr>
        <w:t>；</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（四）</w:t>
      </w:r>
      <w:r>
        <w:rPr>
          <w:rFonts w:hint="default" w:eastAsia="仿宋_GB2312"/>
          <w:strike w:val="0"/>
          <w:dstrike w:val="0"/>
          <w:snapToGrid w:val="0"/>
          <w:spacing w:val="-6"/>
          <w:kern w:val="0"/>
          <w:sz w:val="32"/>
          <w:szCs w:val="32"/>
          <w:highlight w:val="none"/>
        </w:rPr>
        <w:t>年龄在18周岁以上</w:t>
      </w:r>
      <w:r>
        <w:rPr>
          <w:rFonts w:hint="eastAsia" w:eastAsia="仿宋_GB2312"/>
          <w:strike w:val="0"/>
          <w:dstrike w:val="0"/>
          <w:snapToGrid w:val="0"/>
          <w:spacing w:val="-6"/>
          <w:kern w:val="0"/>
          <w:sz w:val="32"/>
          <w:szCs w:val="32"/>
          <w:highlight w:val="none"/>
          <w:lang w:val="en-US" w:eastAsia="zh-CN"/>
        </w:rPr>
        <w:t>且未达到法定退休年龄的，</w:t>
      </w:r>
      <w:r>
        <w:rPr>
          <w:rFonts w:hint="default" w:eastAsia="仿宋_GB2312"/>
          <w:strike w:val="0"/>
          <w:snapToGrid w:val="0"/>
          <w:spacing w:val="-6"/>
          <w:kern w:val="0"/>
          <w:sz w:val="32"/>
          <w:szCs w:val="32"/>
          <w:highlight w:val="none"/>
        </w:rPr>
        <w:t>无职业禁忌症</w:t>
      </w:r>
      <w:r>
        <w:rPr>
          <w:rFonts w:hint="default" w:eastAsia="仿宋_GB2312"/>
          <w:strike w:val="0"/>
          <w:snapToGrid w:val="0"/>
          <w:spacing w:val="-6"/>
          <w:kern w:val="0"/>
          <w:sz w:val="32"/>
          <w:szCs w:val="32"/>
          <w:highlight w:val="none"/>
          <w:lang w:eastAsia="zh-CN"/>
        </w:rPr>
        <w:t>（</w:t>
      </w:r>
      <w:r>
        <w:rPr>
          <w:rFonts w:hint="eastAsia" w:eastAsia="仿宋_GB2312"/>
          <w:strike w:val="0"/>
          <w:snapToGrid w:val="0"/>
          <w:spacing w:val="-6"/>
          <w:kern w:val="0"/>
          <w:sz w:val="32"/>
          <w:szCs w:val="32"/>
          <w:highlight w:val="none"/>
          <w:lang w:val="en-US" w:eastAsia="zh-CN"/>
        </w:rPr>
        <w:t>因身体原因</w:t>
      </w:r>
      <w:r>
        <w:rPr>
          <w:rFonts w:hint="default" w:eastAsia="仿宋_GB2312"/>
          <w:snapToGrid w:val="0"/>
          <w:spacing w:val="-6"/>
          <w:kern w:val="0"/>
          <w:sz w:val="32"/>
          <w:szCs w:val="32"/>
          <w:highlight w:val="none"/>
          <w:lang w:val="en-US" w:eastAsia="zh-CN"/>
        </w:rPr>
        <w:t>等不适合从事交通运输行业的禁忌症</w:t>
      </w:r>
      <w:r>
        <w:rPr>
          <w:rFonts w:hint="default"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w:t>
      </w:r>
    </w:p>
    <w:p>
      <w:pPr>
        <w:adjustRightInd w:val="0"/>
        <w:snapToGrid w:val="0"/>
        <w:spacing w:line="548" w:lineRule="atLeast"/>
        <w:ind w:firstLine="616" w:firstLineChars="200"/>
        <w:rPr>
          <w:highlight w:val="none"/>
        </w:rPr>
      </w:pPr>
      <w:r>
        <w:rPr>
          <w:rFonts w:hint="default" w:hAnsi="黑体" w:eastAsia="黑体"/>
          <w:snapToGrid w:val="0"/>
          <w:spacing w:val="-6"/>
          <w:kern w:val="0"/>
          <w:sz w:val="32"/>
          <w:szCs w:val="32"/>
          <w:highlight w:val="none"/>
        </w:rPr>
        <w:t>第十</w:t>
      </w:r>
      <w:r>
        <w:rPr>
          <w:rFonts w:hint="eastAsia" w:hAnsi="黑体" w:eastAsia="黑体"/>
          <w:snapToGrid w:val="0"/>
          <w:spacing w:val="-6"/>
          <w:kern w:val="0"/>
          <w:sz w:val="32"/>
          <w:szCs w:val="32"/>
          <w:highlight w:val="none"/>
          <w:lang w:val="en-US" w:eastAsia="zh-CN"/>
        </w:rPr>
        <w:t>五</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市交通运输主管部门依照驾驶员或者网约车平台公司申请，为符合条件且考核合格的驾驶员，发放《</w:t>
      </w:r>
      <w:r>
        <w:rPr>
          <w:rFonts w:hint="eastAsia" w:eastAsia="仿宋_GB2312"/>
          <w:snapToGrid w:val="0"/>
          <w:spacing w:val="-6"/>
          <w:kern w:val="0"/>
          <w:sz w:val="32"/>
          <w:szCs w:val="32"/>
          <w:highlight w:val="none"/>
          <w:lang w:val="en-US" w:eastAsia="zh-CN"/>
        </w:rPr>
        <w:t>网络预约</w:t>
      </w:r>
      <w:r>
        <w:rPr>
          <w:rFonts w:hint="default" w:eastAsia="仿宋_GB2312"/>
          <w:snapToGrid w:val="0"/>
          <w:spacing w:val="-6"/>
          <w:kern w:val="0"/>
          <w:sz w:val="32"/>
          <w:szCs w:val="32"/>
          <w:highlight w:val="none"/>
        </w:rPr>
        <w:t>出租汽车驾驶员证》</w:t>
      </w:r>
      <w:r>
        <w:rPr>
          <w:rFonts w:hint="eastAsia" w:eastAsia="仿宋_GB2312"/>
          <w:snapToGrid w:val="0"/>
          <w:spacing w:val="-6"/>
          <w:kern w:val="0"/>
          <w:sz w:val="32"/>
          <w:szCs w:val="32"/>
          <w:highlight w:val="none"/>
          <w:lang w:val="en-US" w:eastAsia="zh-CN"/>
        </w:rPr>
        <w:t>或《出租汽车驾驶员证》</w:t>
      </w:r>
      <w:r>
        <w:rPr>
          <w:rFonts w:hint="eastAsia" w:eastAsia="仿宋_GB2312"/>
          <w:snapToGrid w:val="0"/>
          <w:spacing w:val="-6"/>
          <w:kern w:val="0"/>
          <w:sz w:val="32"/>
          <w:szCs w:val="32"/>
          <w:highlight w:val="none"/>
          <w:lang w:eastAsia="zh-CN"/>
        </w:rPr>
        <w:t>（</w:t>
      </w:r>
      <w:r>
        <w:rPr>
          <w:rFonts w:hint="eastAsia" w:eastAsia="仿宋_GB2312"/>
          <w:snapToGrid w:val="0"/>
          <w:spacing w:val="-6"/>
          <w:kern w:val="0"/>
          <w:sz w:val="32"/>
          <w:szCs w:val="32"/>
          <w:highlight w:val="none"/>
          <w:lang w:val="en-US" w:eastAsia="zh-CN"/>
        </w:rPr>
        <w:t>含巡游和网约车</w:t>
      </w:r>
      <w:r>
        <w:rPr>
          <w:rFonts w:hint="eastAsia"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，申请人按以下程序申请并提供相关材料：</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（一）《出租汽车驾驶员证申请表》；</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（二）身份证、驾驶证的原件及复印件；</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（三）中山市居住证原件或复印件（针对非本地户籍）；</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（四）无交通肇事犯罪</w:t>
      </w:r>
      <w:r>
        <w:rPr>
          <w:rFonts w:hint="eastAsia" w:eastAsia="仿宋_GB2312"/>
          <w:snapToGrid w:val="0"/>
          <w:spacing w:val="-6"/>
          <w:kern w:val="0"/>
          <w:sz w:val="32"/>
          <w:szCs w:val="32"/>
          <w:highlight w:val="none"/>
          <w:lang w:val="en-US" w:eastAsia="zh-CN"/>
        </w:rPr>
        <w:t>记录</w:t>
      </w:r>
      <w:r>
        <w:rPr>
          <w:rFonts w:hint="default" w:eastAsia="仿宋_GB2312"/>
          <w:snapToGrid w:val="0"/>
          <w:spacing w:val="-6"/>
          <w:kern w:val="0"/>
          <w:sz w:val="32"/>
          <w:szCs w:val="32"/>
          <w:highlight w:val="none"/>
        </w:rPr>
        <w:t>、危险驾驶犯罪</w:t>
      </w:r>
      <w:r>
        <w:rPr>
          <w:rFonts w:hint="eastAsia" w:eastAsia="仿宋_GB2312"/>
          <w:snapToGrid w:val="0"/>
          <w:spacing w:val="-6"/>
          <w:kern w:val="0"/>
          <w:sz w:val="32"/>
          <w:szCs w:val="32"/>
          <w:highlight w:val="none"/>
          <w:lang w:val="en-US" w:eastAsia="zh-CN"/>
        </w:rPr>
        <w:t>记录</w:t>
      </w:r>
      <w:r>
        <w:rPr>
          <w:rFonts w:hint="eastAsia" w:eastAsia="仿宋_GB2312"/>
          <w:snapToGrid w:val="0"/>
          <w:spacing w:val="-6"/>
          <w:kern w:val="0"/>
          <w:sz w:val="32"/>
          <w:szCs w:val="32"/>
          <w:highlight w:val="none"/>
          <w:lang w:eastAsia="zh-CN"/>
        </w:rPr>
        <w:t>、</w:t>
      </w:r>
      <w:r>
        <w:rPr>
          <w:rFonts w:hint="default" w:eastAsia="仿宋_GB2312"/>
          <w:snapToGrid w:val="0"/>
          <w:spacing w:val="-6"/>
          <w:kern w:val="0"/>
          <w:sz w:val="32"/>
          <w:szCs w:val="32"/>
          <w:highlight w:val="none"/>
        </w:rPr>
        <w:t>无暴力犯罪记录，无吸毒</w:t>
      </w:r>
      <w:r>
        <w:rPr>
          <w:rFonts w:hint="default" w:eastAsia="仿宋_GB2312"/>
          <w:strike w:val="0"/>
          <w:snapToGrid w:val="0"/>
          <w:spacing w:val="-6"/>
          <w:kern w:val="0"/>
          <w:sz w:val="32"/>
          <w:szCs w:val="32"/>
          <w:highlight w:val="none"/>
        </w:rPr>
        <w:t>记录</w:t>
      </w:r>
      <w:r>
        <w:rPr>
          <w:rFonts w:hint="default" w:eastAsia="仿宋_GB2312"/>
          <w:snapToGrid w:val="0"/>
          <w:spacing w:val="-6"/>
          <w:kern w:val="0"/>
          <w:sz w:val="32"/>
          <w:szCs w:val="32"/>
          <w:highlight w:val="none"/>
        </w:rPr>
        <w:t>，无饮酒后驾驶记录，最近连续3个记分周期内没有记满12分记录的</w:t>
      </w:r>
      <w:r>
        <w:rPr>
          <w:rFonts w:hint="eastAsia" w:eastAsia="仿宋_GB2312"/>
          <w:strike w:val="0"/>
          <w:dstrike w:val="0"/>
          <w:snapToGrid w:val="0"/>
          <w:spacing w:val="-6"/>
          <w:kern w:val="0"/>
          <w:sz w:val="32"/>
          <w:szCs w:val="32"/>
          <w:highlight w:val="none"/>
          <w:lang w:val="en-US" w:eastAsia="zh-CN"/>
        </w:rPr>
        <w:t>承诺</w:t>
      </w:r>
      <w:r>
        <w:rPr>
          <w:rFonts w:hint="default" w:eastAsia="仿宋_GB2312"/>
          <w:snapToGrid w:val="0"/>
          <w:spacing w:val="-6"/>
          <w:kern w:val="0"/>
          <w:sz w:val="32"/>
          <w:szCs w:val="32"/>
          <w:highlight w:val="none"/>
        </w:rPr>
        <w:t xml:space="preserve">材料； </w:t>
      </w:r>
    </w:p>
    <w:p>
      <w:pPr>
        <w:adjustRightInd w:val="0"/>
        <w:snapToGrid w:val="0"/>
        <w:spacing w:line="548" w:lineRule="atLeast"/>
        <w:ind w:firstLine="616" w:firstLineChars="200"/>
        <w:rPr>
          <w:rFonts w:hint="default" w:eastAsia="仿宋_GB2312"/>
          <w:snapToGrid w:val="0"/>
          <w:spacing w:val="-6"/>
          <w:kern w:val="0"/>
          <w:sz w:val="32"/>
          <w:szCs w:val="32"/>
          <w:highlight w:val="none"/>
          <w:lang w:eastAsia="zh-CN"/>
        </w:rPr>
      </w:pPr>
      <w:r>
        <w:rPr>
          <w:rFonts w:hint="default" w:eastAsia="仿宋_GB2312"/>
          <w:snapToGrid w:val="0"/>
          <w:spacing w:val="-6"/>
          <w:kern w:val="0"/>
          <w:sz w:val="32"/>
          <w:szCs w:val="32"/>
          <w:highlight w:val="none"/>
        </w:rPr>
        <w:t>（五）</w:t>
      </w:r>
      <w:r>
        <w:rPr>
          <w:rFonts w:hint="eastAsia" w:eastAsia="仿宋_GB2312"/>
          <w:snapToGrid w:val="0"/>
          <w:spacing w:val="-6"/>
          <w:kern w:val="0"/>
          <w:sz w:val="32"/>
          <w:szCs w:val="32"/>
          <w:highlight w:val="none"/>
          <w:lang w:val="en-US" w:eastAsia="zh-CN"/>
        </w:rPr>
        <w:t>公安机关毛发验毒结果（以市禁毒指挥部对重点人群具体要求为准，非必要材料）</w:t>
      </w:r>
      <w:r>
        <w:rPr>
          <w:rFonts w:hint="default" w:eastAsia="仿宋_GB2312"/>
          <w:snapToGrid w:val="0"/>
          <w:spacing w:val="-6"/>
          <w:kern w:val="0"/>
          <w:sz w:val="32"/>
          <w:szCs w:val="32"/>
          <w:highlight w:val="none"/>
          <w:lang w:eastAsia="zh-CN"/>
        </w:rPr>
        <w:t>；</w:t>
      </w:r>
    </w:p>
    <w:p>
      <w:pPr>
        <w:adjustRightInd w:val="0"/>
        <w:snapToGrid w:val="0"/>
        <w:spacing w:line="548" w:lineRule="atLeast"/>
        <w:ind w:firstLine="616" w:firstLineChars="200"/>
        <w:rPr>
          <w:rFonts w:hint="default" w:eastAsia="仿宋_GB2312"/>
          <w:snapToGrid w:val="0"/>
          <w:spacing w:val="-6"/>
          <w:kern w:val="0"/>
          <w:sz w:val="32"/>
          <w:szCs w:val="32"/>
          <w:highlight w:val="yellow"/>
          <w:lang w:val="en-US" w:eastAsia="zh-CN"/>
        </w:rPr>
      </w:pPr>
      <w:r>
        <w:rPr>
          <w:rFonts w:hint="eastAsia" w:eastAsia="仿宋_GB2312"/>
          <w:snapToGrid w:val="0"/>
          <w:spacing w:val="-6"/>
          <w:kern w:val="0"/>
          <w:sz w:val="32"/>
          <w:szCs w:val="32"/>
          <w:highlight w:val="yellow"/>
          <w:lang w:val="en-US" w:eastAsia="zh-CN"/>
        </w:rPr>
        <w:t>驾驶员申请</w:t>
      </w:r>
      <w:r>
        <w:rPr>
          <w:rFonts w:hint="default" w:eastAsia="仿宋_GB2312"/>
          <w:snapToGrid w:val="0"/>
          <w:spacing w:val="-6"/>
          <w:kern w:val="0"/>
          <w:sz w:val="32"/>
          <w:szCs w:val="32"/>
          <w:highlight w:val="yellow"/>
        </w:rPr>
        <w:t>《</w:t>
      </w:r>
      <w:r>
        <w:rPr>
          <w:rFonts w:hint="eastAsia" w:eastAsia="仿宋_GB2312"/>
          <w:snapToGrid w:val="0"/>
          <w:spacing w:val="-6"/>
          <w:kern w:val="0"/>
          <w:sz w:val="32"/>
          <w:szCs w:val="32"/>
          <w:highlight w:val="yellow"/>
          <w:lang w:val="en-US" w:eastAsia="zh-CN"/>
        </w:rPr>
        <w:t>网络预约</w:t>
      </w:r>
      <w:r>
        <w:rPr>
          <w:rFonts w:hint="default" w:eastAsia="仿宋_GB2312"/>
          <w:snapToGrid w:val="0"/>
          <w:spacing w:val="-6"/>
          <w:kern w:val="0"/>
          <w:sz w:val="32"/>
          <w:szCs w:val="32"/>
          <w:highlight w:val="yellow"/>
        </w:rPr>
        <w:t>出租汽车驾驶员证》</w:t>
      </w:r>
      <w:r>
        <w:rPr>
          <w:rFonts w:hint="eastAsia" w:eastAsia="仿宋_GB2312"/>
          <w:snapToGrid w:val="0"/>
          <w:spacing w:val="-6"/>
          <w:kern w:val="0"/>
          <w:sz w:val="32"/>
          <w:szCs w:val="32"/>
          <w:highlight w:val="yellow"/>
          <w:lang w:val="en-US" w:eastAsia="zh-CN"/>
        </w:rPr>
        <w:t>时，可自主选择是否需要增选“巡游出租车”经营范围，增选经营范围的驾驶员只需参加一次考试，</w:t>
      </w:r>
      <w:r>
        <w:rPr>
          <w:rFonts w:hint="default" w:eastAsia="仿宋_GB2312"/>
          <w:snapToGrid w:val="0"/>
          <w:spacing w:val="-6"/>
          <w:kern w:val="0"/>
          <w:sz w:val="32"/>
          <w:szCs w:val="32"/>
          <w:highlight w:val="yellow"/>
        </w:rPr>
        <w:t>考核合格</w:t>
      </w:r>
      <w:r>
        <w:rPr>
          <w:rFonts w:hint="eastAsia" w:eastAsia="仿宋_GB2312"/>
          <w:snapToGrid w:val="0"/>
          <w:spacing w:val="-6"/>
          <w:kern w:val="0"/>
          <w:sz w:val="32"/>
          <w:szCs w:val="32"/>
          <w:highlight w:val="yellow"/>
          <w:lang w:val="en-US" w:eastAsia="zh-CN"/>
        </w:rPr>
        <w:t>后发放《出租汽车驾驶员证》</w:t>
      </w:r>
      <w:r>
        <w:rPr>
          <w:rFonts w:hint="eastAsia" w:eastAsia="仿宋_GB2312"/>
          <w:snapToGrid w:val="0"/>
          <w:spacing w:val="-6"/>
          <w:kern w:val="0"/>
          <w:sz w:val="32"/>
          <w:szCs w:val="32"/>
          <w:highlight w:val="yellow"/>
          <w:lang w:eastAsia="zh-CN"/>
        </w:rPr>
        <w:t>（</w:t>
      </w:r>
      <w:r>
        <w:rPr>
          <w:rFonts w:hint="eastAsia" w:eastAsia="仿宋_GB2312"/>
          <w:snapToGrid w:val="0"/>
          <w:spacing w:val="-6"/>
          <w:kern w:val="0"/>
          <w:sz w:val="32"/>
          <w:szCs w:val="32"/>
          <w:highlight w:val="yellow"/>
          <w:lang w:val="en-US" w:eastAsia="zh-CN"/>
        </w:rPr>
        <w:t>含巡游和网约车</w:t>
      </w:r>
      <w:r>
        <w:rPr>
          <w:rFonts w:hint="eastAsia" w:eastAsia="仿宋_GB2312"/>
          <w:snapToGrid w:val="0"/>
          <w:spacing w:val="-6"/>
          <w:kern w:val="0"/>
          <w:sz w:val="32"/>
          <w:szCs w:val="32"/>
          <w:highlight w:val="yellow"/>
          <w:lang w:eastAsia="zh-CN"/>
        </w:rPr>
        <w:t>）。</w:t>
      </w:r>
    </w:p>
    <w:p>
      <w:pPr>
        <w:adjustRightInd w:val="0"/>
        <w:snapToGrid w:val="0"/>
        <w:spacing w:line="548" w:lineRule="atLeast"/>
        <w:ind w:firstLine="616" w:firstLineChars="200"/>
        <w:rPr>
          <w:rFonts w:hint="default" w:hAnsi="黑体" w:eastAsia="黑体" w:cs="宋体"/>
          <w:snapToGrid w:val="0"/>
          <w:spacing w:val="-6"/>
          <w:kern w:val="0"/>
          <w:sz w:val="32"/>
          <w:szCs w:val="32"/>
          <w:highlight w:val="none"/>
        </w:rPr>
      </w:pPr>
    </w:p>
    <w:p>
      <w:pPr>
        <w:adjustRightInd w:val="0"/>
        <w:snapToGrid w:val="0"/>
        <w:spacing w:line="548" w:lineRule="atLeast"/>
        <w:ind w:firstLine="616" w:firstLineChars="200"/>
        <w:jc w:val="center"/>
        <w:rPr>
          <w:highlight w:val="none"/>
        </w:rPr>
      </w:pPr>
      <w:r>
        <w:rPr>
          <w:rFonts w:hint="default" w:hAnsi="黑体" w:eastAsia="黑体" w:cs="宋体"/>
          <w:snapToGrid w:val="0"/>
          <w:spacing w:val="-6"/>
          <w:kern w:val="0"/>
          <w:sz w:val="32"/>
          <w:szCs w:val="32"/>
          <w:highlight w:val="none"/>
        </w:rPr>
        <w:t>第四章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网约车经营行为</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第十</w:t>
      </w:r>
      <w:r>
        <w:rPr>
          <w:rFonts w:hint="eastAsia" w:hAnsi="黑体" w:eastAsia="黑体"/>
          <w:snapToGrid w:val="0"/>
          <w:spacing w:val="-6"/>
          <w:kern w:val="0"/>
          <w:sz w:val="32"/>
          <w:szCs w:val="32"/>
          <w:highlight w:val="none"/>
          <w:lang w:val="en-US" w:eastAsia="zh-CN"/>
        </w:rPr>
        <w:t>六</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网约车平台公司承担承运人责任，应当保证运营安全，保障乘客合法权益。</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第十</w:t>
      </w:r>
      <w:r>
        <w:rPr>
          <w:rFonts w:hint="eastAsia" w:hAnsi="黑体" w:eastAsia="黑体"/>
          <w:snapToGrid w:val="0"/>
          <w:spacing w:val="-6"/>
          <w:kern w:val="0"/>
          <w:sz w:val="32"/>
          <w:szCs w:val="32"/>
          <w:highlight w:val="none"/>
          <w:lang w:val="en-US" w:eastAsia="zh-CN"/>
        </w:rPr>
        <w:t>七</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保证提供服务车辆具备合法营运资质，技术状况良好，安全性能可靠，具有营运车辆相关保险，符合国家规定的技术安全标准，保证线上线下提供的车辆一致性，并接入平台，以及将车辆相关信息实时同步接入服务所在地市交通运输主管部门的交通运营监管平台。</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十八</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网约车平台公司应当保证提供服务的驾驶员具有合法从业资格，持《</w:t>
      </w:r>
      <w:r>
        <w:rPr>
          <w:rFonts w:hint="eastAsia" w:eastAsia="仿宋_GB2312"/>
          <w:snapToGrid w:val="0"/>
          <w:spacing w:val="-6"/>
          <w:kern w:val="0"/>
          <w:sz w:val="32"/>
          <w:szCs w:val="32"/>
          <w:highlight w:val="none"/>
          <w:lang w:val="en-US" w:eastAsia="zh-CN"/>
        </w:rPr>
        <w:t>网络预约</w:t>
      </w:r>
      <w:r>
        <w:rPr>
          <w:rFonts w:hint="default" w:eastAsia="仿宋_GB2312"/>
          <w:snapToGrid w:val="0"/>
          <w:spacing w:val="-6"/>
          <w:kern w:val="0"/>
          <w:sz w:val="32"/>
          <w:szCs w:val="32"/>
          <w:highlight w:val="none"/>
        </w:rPr>
        <w:t>出租汽车驾驶员证》，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相关培训教育应建立培训大纲及档案（签名表、相片、培训内容等），保证线上提供服务的驾驶员与线下实际提供服务的驾驶员一致，并将驾驶员相关信息向市交通运输主管部门报备。</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网约车平台公司应当记录驾驶员、约车人在其服务平台发布的信息内容、用户注册信息、身份认证信息、订单日志、上网日志、网上交易日志、行驶轨迹日志等数据并备份。</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十九</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二十</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网约车平台公司应当合理确定网约车运价，实行明码标价，并向乘客提供相应的出租汽车发票。</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一</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网约车平台公司不得妨碍市场公平竞争，不得侵害乘客合法权益和社会公共利益。</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网约车平台公司不得有为了排挤竞争对手或者独占市场，以低于成本的价格运营，扰乱正常市场秩序，损害国家利益或者其他经营者合法权益等不正当价格行为，不得有价格违法行为。</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二</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网约车在中山市区域内从事经营活动，必须符合国家相关规范，超出许可经营区域的，起讫点一端应当在中山辖区内。</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三</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依法纳税，为乘客购买承运人责任险等相关保险，充分保障乘客权益，网约车平台公司须对网约车在税收上负有监督或代扣代缴责任，对于服务过程中发生的安全责任事故等，应承担先行赔付责任，不得以任何形式向乘客及驾驶员转移运输服务风险。</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四</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网约车平台公司应当加强安全管理，落实运营、网络等安全防范措施，严格数据安全保护和管理，提高安全防范和抗风险能力，支持配合有关部门开展相关工作。</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五</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和驾驶员提供经营服务应当符合国家有关运营服务标准、规范，不得途中甩客或者故意绕道行驶，不得违规收费，不得对举报、投诉其服务质量或者对其服务作出不满意评价的乘客实施报复行为，客户端应用程序应符合国家相关规定。</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六</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网约车平台公司采集驾驶员、约车人和乘客的个人信息，不得超越提供网约车业务所必需的范围。</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第二十</w:t>
      </w:r>
      <w:r>
        <w:rPr>
          <w:rFonts w:hint="eastAsia" w:hAnsi="黑体" w:eastAsia="黑体"/>
          <w:snapToGrid w:val="0"/>
          <w:spacing w:val="-6"/>
          <w:kern w:val="0"/>
          <w:sz w:val="32"/>
          <w:szCs w:val="32"/>
          <w:highlight w:val="none"/>
          <w:lang w:val="en-US" w:eastAsia="zh-CN"/>
        </w:rPr>
        <w:t>七</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网约车平台公司应当遵守国家网络和信息安全有关规定，所采集的个人信息和生成的业务数据，应当在中国内地存储和使用，保存期限不少于2年，除法律法规另有规定外，上述信息和数据不得外流。</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公安机关报告。</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网约车平台公司应当依照法律规定，为公安机关依法开展国家安全工作，防范、调查违法犯罪活动提供必要的技术支持与协助。</w:t>
      </w:r>
    </w:p>
    <w:p>
      <w:pPr>
        <w:adjustRightInd w:val="0"/>
        <w:snapToGrid w:val="0"/>
        <w:spacing w:line="548" w:lineRule="atLeast"/>
        <w:ind w:firstLine="616" w:firstLineChars="200"/>
        <w:rPr>
          <w:rFonts w:hint="eastAsia" w:eastAsia="仿宋_GB2312"/>
          <w:highlight w:val="none"/>
          <w:lang w:eastAsia="zh-CN"/>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二十八</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任何企业和个人不得向未取得中山合法资质的车辆、驾驶员提供信息对接开展网约车经营服务。不得以私人小客车合乘名义提供网约车经营服务</w:t>
      </w:r>
      <w:r>
        <w:rPr>
          <w:rFonts w:hint="eastAsia" w:eastAsia="仿宋_GB2312"/>
          <w:snapToGrid w:val="0"/>
          <w:spacing w:val="-6"/>
          <w:kern w:val="0"/>
          <w:sz w:val="32"/>
          <w:szCs w:val="32"/>
          <w:highlight w:val="none"/>
          <w:lang w:eastAsia="zh-CN"/>
        </w:rPr>
        <w:t>。</w:t>
      </w:r>
    </w:p>
    <w:p>
      <w:pPr>
        <w:adjustRightInd w:val="0"/>
        <w:snapToGrid w:val="0"/>
        <w:spacing w:line="548" w:lineRule="atLeast"/>
        <w:ind w:firstLine="616" w:firstLineChars="200"/>
        <w:rPr>
          <w:highlight w:val="none"/>
        </w:rPr>
      </w:pPr>
      <w:r>
        <w:rPr>
          <w:rFonts w:hint="default" w:eastAsia="仿宋_GB2312"/>
          <w:snapToGrid w:val="0"/>
          <w:spacing w:val="-6"/>
          <w:kern w:val="0"/>
          <w:sz w:val="32"/>
          <w:szCs w:val="32"/>
          <w:highlight w:val="none"/>
        </w:rPr>
        <w:t>网约车车辆和驾驶员不得通过未取得经营许可的网络服务平台提供运营服务。</w:t>
      </w:r>
    </w:p>
    <w:p>
      <w:pPr>
        <w:adjustRightInd w:val="0"/>
        <w:snapToGrid w:val="0"/>
        <w:spacing w:line="574" w:lineRule="atLeast"/>
        <w:jc w:val="center"/>
        <w:rPr>
          <w:highlight w:val="none"/>
        </w:rPr>
      </w:pPr>
      <w:r>
        <w:rPr>
          <w:rFonts w:hint="default" w:hAnsi="黑体" w:eastAsia="黑体" w:cs="宋体"/>
          <w:snapToGrid w:val="0"/>
          <w:spacing w:val="-6"/>
          <w:kern w:val="0"/>
          <w:sz w:val="32"/>
          <w:szCs w:val="32"/>
          <w:highlight w:val="none"/>
        </w:rPr>
        <w:t>第五章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监督检查</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二十九</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市交通运输主管部门应当建设和完善政府监管平台，实现与网约车平台信息共享。共享信息应当包括车辆和驾驶员基本信息、服务质量以及乘客评价信息等。</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市交通运输主管部门应当加强对网约车市场监管，加强对网约车平台公司、车辆和驾驶员的资质审查与证件核发管理。</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市交通运输主管部门应当定期组织开展网约车服务质量测评，并及时向社会公布本地区网约车平台公司基本信息、服务质量测评结果、乘客投诉处理情况等信息。</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市交通运输主管部门、公安等部门有权根据管理需要依法调取查阅管辖范围内网约车平台公司的登记、运营和交易等相关数据信息。</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第三十条</w:t>
      </w:r>
      <w:r>
        <w:rPr>
          <w:rFonts w:hint="default" w:eastAsia="仿宋_GB2312"/>
          <w:snapToGrid w:val="0"/>
          <w:spacing w:val="-6"/>
          <w:kern w:val="0"/>
          <w:sz w:val="32"/>
          <w:szCs w:val="32"/>
          <w:highlight w:val="none"/>
        </w:rPr>
        <w:t xml:space="preserve">  通信主管部门和公安、网信部门应当按照各自职责，</w:t>
      </w:r>
      <w:r>
        <w:rPr>
          <w:rFonts w:hint="default" w:eastAsia="仿宋_GB2312"/>
          <w:snapToGrid w:val="0"/>
          <w:spacing w:val="-6"/>
          <w:kern w:val="0"/>
          <w:sz w:val="32"/>
          <w:szCs w:val="32"/>
          <w:highlight w:val="none"/>
        </w:rPr>
        <w:t>应当按照各自职责对网约车平台公司非法收集、存储、处理和利用有关个人信息、违反互联网信息服务、支付服务有关规定、危害网络和信息安全、应用网约车服务平台发布有害信息或者为企业、个人及其他团体组织发布有害信息提供便利的行为，依法进行查处，并配合市交通运输主管部门对认定存在违法违规行为的网约车平台公司进行依法处置。</w:t>
      </w:r>
    </w:p>
    <w:p>
      <w:pPr>
        <w:adjustRightInd w:val="0"/>
        <w:snapToGrid w:val="0"/>
        <w:spacing w:line="574" w:lineRule="atLeast"/>
        <w:ind w:firstLine="616" w:firstLineChars="200"/>
        <w:rPr>
          <w:highlight w:val="none"/>
        </w:rPr>
      </w:pPr>
      <w:r>
        <w:rPr>
          <w:rFonts w:hint="default" w:eastAsia="仿宋_GB2312"/>
          <w:snapToGrid w:val="0"/>
          <w:spacing w:val="-6"/>
          <w:kern w:val="0"/>
          <w:sz w:val="32"/>
          <w:szCs w:val="32"/>
          <w:highlight w:val="none"/>
        </w:rPr>
        <w:t>公安机关、网信部门</w:t>
      </w:r>
      <w:r>
        <w:rPr>
          <w:rFonts w:hint="default" w:eastAsia="仿宋_GB2312"/>
          <w:snapToGrid w:val="0"/>
          <w:spacing w:val="-6"/>
          <w:kern w:val="0"/>
          <w:sz w:val="32"/>
          <w:szCs w:val="32"/>
          <w:highlight w:val="none"/>
        </w:rPr>
        <w:t>应当按照各自职责监督检查网络安全管理制度和安全保护技术措施的落实情况，防范、查处有关违法犯罪活动。</w:t>
      </w:r>
    </w:p>
    <w:p>
      <w:pPr>
        <w:adjustRightInd w:val="0"/>
        <w:snapToGrid w:val="0"/>
        <w:spacing w:line="574" w:lineRule="atLeast"/>
        <w:ind w:firstLine="616" w:firstLineChars="200"/>
        <w:rPr>
          <w:rFonts w:hint="default" w:eastAsia="仿宋_GB2312"/>
          <w:snapToGrid w:val="0"/>
          <w:spacing w:val="-8"/>
          <w:kern w:val="0"/>
          <w:sz w:val="32"/>
          <w:szCs w:val="32"/>
          <w:highlight w:val="none"/>
        </w:rPr>
      </w:pPr>
      <w:r>
        <w:rPr>
          <w:rFonts w:hint="default" w:hAnsi="黑体" w:eastAsia="黑体"/>
          <w:snapToGrid w:val="0"/>
          <w:spacing w:val="-6"/>
          <w:kern w:val="0"/>
          <w:sz w:val="32"/>
          <w:szCs w:val="32"/>
          <w:highlight w:val="none"/>
        </w:rPr>
        <w:t>第三十</w:t>
      </w:r>
      <w:r>
        <w:rPr>
          <w:rFonts w:hint="eastAsia" w:hAnsi="黑体" w:eastAsia="黑体"/>
          <w:snapToGrid w:val="0"/>
          <w:spacing w:val="-6"/>
          <w:kern w:val="0"/>
          <w:sz w:val="32"/>
          <w:szCs w:val="32"/>
          <w:highlight w:val="none"/>
          <w:lang w:val="en-US" w:eastAsia="zh-CN"/>
        </w:rPr>
        <w:t>一</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w:t>
      </w:r>
      <w:r>
        <w:rPr>
          <w:rFonts w:hint="default" w:eastAsia="仿宋_GB2312"/>
          <w:snapToGrid w:val="0"/>
          <w:spacing w:val="-8"/>
          <w:kern w:val="0"/>
          <w:sz w:val="32"/>
          <w:szCs w:val="32"/>
          <w:highlight w:val="none"/>
        </w:rPr>
        <w:t>发展改革、价格、通信、公安、人力资源社</w:t>
      </w:r>
    </w:p>
    <w:p>
      <w:pPr>
        <w:adjustRightInd w:val="0"/>
        <w:snapToGrid w:val="0"/>
        <w:spacing w:line="574" w:lineRule="atLeast"/>
        <w:rPr>
          <w:highlight w:val="none"/>
        </w:rPr>
      </w:pPr>
      <w:r>
        <w:rPr>
          <w:rFonts w:hint="default" w:eastAsia="仿宋_GB2312"/>
          <w:snapToGrid w:val="0"/>
          <w:spacing w:val="-8"/>
          <w:kern w:val="0"/>
          <w:sz w:val="32"/>
          <w:szCs w:val="32"/>
          <w:highlight w:val="none"/>
        </w:rPr>
        <w:t>会保障、商务、人民银行、税务、市场监管、网信等部门</w:t>
      </w:r>
      <w:r>
        <w:rPr>
          <w:rFonts w:hint="default" w:eastAsia="仿宋_GB2312"/>
          <w:snapToGrid w:val="0"/>
          <w:spacing w:val="-8"/>
          <w:kern w:val="0"/>
          <w:sz w:val="32"/>
          <w:szCs w:val="32"/>
          <w:highlight w:val="none"/>
        </w:rPr>
        <w:t>按照各自职责，对网约车经营行为实施相关监督检查，并对违法行为依法处理。</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第三十</w:t>
      </w:r>
      <w:r>
        <w:rPr>
          <w:rFonts w:hint="eastAsia" w:hAnsi="黑体" w:eastAsia="黑体"/>
          <w:snapToGrid w:val="0"/>
          <w:spacing w:val="-6"/>
          <w:kern w:val="0"/>
          <w:sz w:val="32"/>
          <w:szCs w:val="32"/>
          <w:highlight w:val="none"/>
          <w:lang w:val="en-US" w:eastAsia="zh-CN"/>
        </w:rPr>
        <w:t>二</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各有关部门应当按照职责建立网约车平台公司和驾驶员信用记录，并纳入全国信用信息共享平台。同时将网约车平台公司行政许可和行政处罚等信用信息在全国企业信用信息公示系统上予以公示。</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第三十</w:t>
      </w:r>
      <w:r>
        <w:rPr>
          <w:rFonts w:hint="eastAsia" w:hAnsi="黑体" w:eastAsia="黑体"/>
          <w:snapToGrid w:val="0"/>
          <w:spacing w:val="-6"/>
          <w:kern w:val="0"/>
          <w:sz w:val="32"/>
          <w:szCs w:val="32"/>
          <w:highlight w:val="none"/>
          <w:lang w:val="en-US" w:eastAsia="zh-CN"/>
        </w:rPr>
        <w:t>三</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出租汽车行业协会组织应当建立网约车平台公司和驾驶员不良记录名单制度，开展行业自律。</w:t>
      </w:r>
    </w:p>
    <w:p>
      <w:pPr>
        <w:adjustRightInd w:val="0"/>
        <w:snapToGrid w:val="0"/>
        <w:spacing w:line="574" w:lineRule="atLeast"/>
        <w:ind w:firstLine="420" w:firstLineChars="200"/>
        <w:rPr>
          <w:highlight w:val="none"/>
        </w:rPr>
      </w:pPr>
    </w:p>
    <w:p>
      <w:pPr>
        <w:adjustRightInd w:val="0"/>
        <w:snapToGrid w:val="0"/>
        <w:spacing w:line="574" w:lineRule="atLeast"/>
        <w:jc w:val="center"/>
        <w:rPr>
          <w:highlight w:val="none"/>
        </w:rPr>
      </w:pPr>
      <w:r>
        <w:rPr>
          <w:rFonts w:hint="default" w:hAnsi="黑体" w:eastAsia="黑体" w:cs="宋体"/>
          <w:snapToGrid w:val="0"/>
          <w:spacing w:val="-6"/>
          <w:kern w:val="0"/>
          <w:sz w:val="32"/>
          <w:szCs w:val="32"/>
          <w:highlight w:val="none"/>
        </w:rPr>
        <w:t>第</w:t>
      </w:r>
      <w:r>
        <w:rPr>
          <w:rFonts w:hint="eastAsia" w:hAnsi="黑体" w:eastAsia="黑体" w:cs="宋体"/>
          <w:snapToGrid w:val="0"/>
          <w:spacing w:val="-6"/>
          <w:kern w:val="0"/>
          <w:sz w:val="32"/>
          <w:szCs w:val="32"/>
          <w:highlight w:val="none"/>
          <w:lang w:val="en-US" w:eastAsia="zh-CN"/>
        </w:rPr>
        <w:t>六</w:t>
      </w:r>
      <w:r>
        <w:rPr>
          <w:rFonts w:hint="default" w:hAnsi="黑体" w:eastAsia="黑体" w:cs="宋体"/>
          <w:snapToGrid w:val="0"/>
          <w:spacing w:val="-6"/>
          <w:kern w:val="0"/>
          <w:sz w:val="32"/>
          <w:szCs w:val="32"/>
          <w:highlight w:val="none"/>
        </w:rPr>
        <w:t>章</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附</w:t>
      </w:r>
      <w:r>
        <w:rPr>
          <w:rFonts w:hint="default" w:eastAsia="黑体" w:cs="宋体"/>
          <w:snapToGrid w:val="0"/>
          <w:spacing w:val="-6"/>
          <w:kern w:val="0"/>
          <w:sz w:val="32"/>
          <w:szCs w:val="32"/>
          <w:highlight w:val="none"/>
        </w:rPr>
        <w:t xml:space="preserve">  </w:t>
      </w:r>
      <w:r>
        <w:rPr>
          <w:rFonts w:hint="default" w:hAnsi="黑体" w:eastAsia="黑体" w:cs="宋体"/>
          <w:snapToGrid w:val="0"/>
          <w:spacing w:val="-6"/>
          <w:kern w:val="0"/>
          <w:sz w:val="32"/>
          <w:szCs w:val="32"/>
          <w:highlight w:val="none"/>
        </w:rPr>
        <w:t>则</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三十四</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w:t>
      </w:r>
      <w:r>
        <w:rPr>
          <w:rFonts w:hint="default" w:eastAsia="仿宋_GB2312"/>
          <w:snapToGrid w:val="0"/>
          <w:spacing w:val="-6"/>
          <w:kern w:val="0"/>
          <w:sz w:val="32"/>
          <w:szCs w:val="32"/>
          <w:highlight w:val="yellow"/>
        </w:rPr>
        <w:t>私人小客车合乘，也称为拼车、顺风车</w:t>
      </w:r>
      <w:r>
        <w:rPr>
          <w:rFonts w:hint="eastAsia" w:eastAsia="仿宋_GB2312"/>
          <w:snapToGrid w:val="0"/>
          <w:spacing w:val="-6"/>
          <w:kern w:val="0"/>
          <w:sz w:val="32"/>
          <w:szCs w:val="32"/>
          <w:highlight w:val="yellow"/>
          <w:lang w:val="en-US" w:eastAsia="zh-CN"/>
        </w:rPr>
        <w:t>等行为应不以盈利为目的，任何顺风车平台、个人不得以顺风车为名义开展非法营运行为，按“未取得网约车相关经营许可”予以查处</w:t>
      </w:r>
      <w:r>
        <w:rPr>
          <w:rFonts w:hint="default" w:eastAsia="仿宋_GB2312"/>
          <w:snapToGrid w:val="0"/>
          <w:spacing w:val="-6"/>
          <w:kern w:val="0"/>
          <w:sz w:val="32"/>
          <w:szCs w:val="32"/>
          <w:highlight w:val="none"/>
        </w:rPr>
        <w:t>。</w:t>
      </w:r>
    </w:p>
    <w:p>
      <w:pPr>
        <w:adjustRightInd w:val="0"/>
        <w:snapToGrid w:val="0"/>
        <w:spacing w:line="574" w:lineRule="atLeast"/>
        <w:ind w:firstLine="616" w:firstLineChars="200"/>
        <w:rPr>
          <w:rFonts w:hint="default" w:eastAsia="仿宋_GB2312"/>
          <w:snapToGrid w:val="0"/>
          <w:spacing w:val="-6"/>
          <w:kern w:val="0"/>
          <w:sz w:val="32"/>
          <w:szCs w:val="32"/>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三十五</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网约车行驶里程达到60万公里时强制报废。行驶里程未达到60万公里，但汽车使用年限达到8年时，退出网约车经营。</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小、微型非营运载客汽车登记为预约出租客运的，按照网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约车报废标准报废。其他小、微型营运载客汽车登记为预约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出租客运的，按照该类型营运载客汽车报废标准和网约车报 </w:t>
      </w:r>
    </w:p>
    <w:p>
      <w:pPr>
        <w:keepNext w:val="0"/>
        <w:keepLines w:val="0"/>
        <w:widowControl/>
        <w:suppressLineNumbers w:val="0"/>
        <w:jc w:val="left"/>
        <w:rPr>
          <w:rFonts w:hint="default" w:eastAsia="仿宋_GB2312"/>
          <w:snapToGrid w:val="0"/>
          <w:spacing w:val="-6"/>
          <w:kern w:val="0"/>
          <w:sz w:val="32"/>
          <w:szCs w:val="32"/>
          <w:highlight w:val="none"/>
        </w:rPr>
      </w:pPr>
      <w:r>
        <w:rPr>
          <w:rFonts w:hint="eastAsia" w:ascii="仿宋_GB2312" w:hAnsi="宋体" w:eastAsia="仿宋_GB2312" w:cs="仿宋_GB2312"/>
          <w:color w:val="000000"/>
          <w:kern w:val="0"/>
          <w:sz w:val="31"/>
          <w:szCs w:val="31"/>
          <w:lang w:val="en-US" w:eastAsia="zh-CN" w:bidi="ar"/>
        </w:rPr>
        <w:t>废标准中先行达到的标准报废。</w:t>
      </w:r>
    </w:p>
    <w:p>
      <w:pPr>
        <w:adjustRightInd w:val="0"/>
        <w:snapToGrid w:val="0"/>
        <w:spacing w:line="574" w:lineRule="atLeast"/>
        <w:ind w:firstLine="616" w:firstLineChars="200"/>
        <w:rPr>
          <w:highlight w:val="none"/>
        </w:rPr>
      </w:pPr>
      <w:r>
        <w:rPr>
          <w:rFonts w:hint="default" w:hAnsi="黑体" w:eastAsia="黑体"/>
          <w:snapToGrid w:val="0"/>
          <w:spacing w:val="-6"/>
          <w:kern w:val="0"/>
          <w:sz w:val="32"/>
          <w:szCs w:val="32"/>
          <w:highlight w:val="none"/>
        </w:rPr>
        <w:t>第</w:t>
      </w:r>
      <w:r>
        <w:rPr>
          <w:rFonts w:hint="eastAsia" w:hAnsi="黑体" w:eastAsia="黑体"/>
          <w:snapToGrid w:val="0"/>
          <w:spacing w:val="-6"/>
          <w:kern w:val="0"/>
          <w:sz w:val="32"/>
          <w:szCs w:val="32"/>
          <w:highlight w:val="none"/>
          <w:lang w:val="en-US" w:eastAsia="zh-CN"/>
        </w:rPr>
        <w:t>三十六</w:t>
      </w:r>
      <w:r>
        <w:rPr>
          <w:rFonts w:hint="default" w:hAnsi="黑体" w:eastAsia="黑体"/>
          <w:snapToGrid w:val="0"/>
          <w:spacing w:val="-6"/>
          <w:kern w:val="0"/>
          <w:sz w:val="32"/>
          <w:szCs w:val="32"/>
          <w:highlight w:val="none"/>
        </w:rPr>
        <w:t>条</w:t>
      </w:r>
      <w:r>
        <w:rPr>
          <w:rFonts w:hint="default" w:eastAsia="仿宋_GB2312"/>
          <w:snapToGrid w:val="0"/>
          <w:spacing w:val="-6"/>
          <w:kern w:val="0"/>
          <w:sz w:val="32"/>
          <w:szCs w:val="32"/>
          <w:highlight w:val="none"/>
        </w:rPr>
        <w:t xml:space="preserve">  本办法自</w:t>
      </w:r>
      <w:r>
        <w:rPr>
          <w:rFonts w:hint="eastAsia" w:eastAsia="仿宋_GB2312"/>
          <w:snapToGrid w:val="0"/>
          <w:spacing w:val="-6"/>
          <w:kern w:val="0"/>
          <w:sz w:val="32"/>
          <w:szCs w:val="32"/>
          <w:highlight w:val="none"/>
          <w:lang w:val="en-US" w:eastAsia="zh-CN"/>
        </w:rPr>
        <w:t xml:space="preserve">   </w:t>
      </w:r>
      <w:r>
        <w:rPr>
          <w:rFonts w:hint="default" w:eastAsia="仿宋_GB2312"/>
          <w:snapToGrid w:val="0"/>
          <w:spacing w:val="-6"/>
          <w:kern w:val="0"/>
          <w:sz w:val="32"/>
          <w:szCs w:val="32"/>
          <w:highlight w:val="none"/>
        </w:rPr>
        <w:t>年</w:t>
      </w:r>
      <w:r>
        <w:rPr>
          <w:rFonts w:hint="eastAsia" w:eastAsia="仿宋_GB2312"/>
          <w:snapToGrid w:val="0"/>
          <w:spacing w:val="-6"/>
          <w:kern w:val="0"/>
          <w:sz w:val="32"/>
          <w:szCs w:val="32"/>
          <w:highlight w:val="none"/>
          <w:lang w:val="en-US" w:eastAsia="zh-CN"/>
        </w:rPr>
        <w:t xml:space="preserve">    </w:t>
      </w:r>
      <w:r>
        <w:rPr>
          <w:rFonts w:hint="default" w:eastAsia="仿宋_GB2312"/>
          <w:snapToGrid w:val="0"/>
          <w:spacing w:val="-6"/>
          <w:kern w:val="0"/>
          <w:sz w:val="32"/>
          <w:szCs w:val="32"/>
          <w:highlight w:val="none"/>
        </w:rPr>
        <w:t>月</w:t>
      </w:r>
      <w:r>
        <w:rPr>
          <w:rFonts w:hint="eastAsia" w:eastAsia="仿宋_GB2312"/>
          <w:snapToGrid w:val="0"/>
          <w:spacing w:val="-6"/>
          <w:kern w:val="0"/>
          <w:sz w:val="32"/>
          <w:szCs w:val="32"/>
          <w:highlight w:val="none"/>
          <w:lang w:val="en-US" w:eastAsia="zh-CN"/>
        </w:rPr>
        <w:t xml:space="preserve">    </w:t>
      </w:r>
      <w:r>
        <w:rPr>
          <w:rFonts w:hint="default" w:eastAsia="仿宋_GB2312"/>
          <w:snapToGrid w:val="0"/>
          <w:spacing w:val="-6"/>
          <w:kern w:val="0"/>
          <w:sz w:val="32"/>
          <w:szCs w:val="32"/>
          <w:highlight w:val="none"/>
        </w:rPr>
        <w:t>日起正式实施。</w:t>
      </w: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adjustRightInd w:val="0"/>
        <w:snapToGrid w:val="0"/>
        <w:spacing w:line="574" w:lineRule="atLeast"/>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F06F61"/>
    <w:rsid w:val="0388445B"/>
    <w:rsid w:val="10CD04FB"/>
    <w:rsid w:val="14AB3737"/>
    <w:rsid w:val="2222758E"/>
    <w:rsid w:val="2A2D33D9"/>
    <w:rsid w:val="2CB30498"/>
    <w:rsid w:val="2CE053AA"/>
    <w:rsid w:val="307D53EB"/>
    <w:rsid w:val="3E1277EB"/>
    <w:rsid w:val="46F46171"/>
    <w:rsid w:val="487A1550"/>
    <w:rsid w:val="53614193"/>
    <w:rsid w:val="542928D4"/>
    <w:rsid w:val="550E45EC"/>
    <w:rsid w:val="5667626A"/>
    <w:rsid w:val="569E12FB"/>
    <w:rsid w:val="58902220"/>
    <w:rsid w:val="5B58794A"/>
    <w:rsid w:val="5FDF3EB5"/>
    <w:rsid w:val="65216271"/>
    <w:rsid w:val="6A5C43E0"/>
    <w:rsid w:val="6BF64C8C"/>
    <w:rsid w:val="6EC72F99"/>
    <w:rsid w:val="738C1710"/>
    <w:rsid w:val="750E203A"/>
    <w:rsid w:val="78B15B0D"/>
    <w:rsid w:val="7A6B412A"/>
    <w:rsid w:val="7A8605B5"/>
    <w:rsid w:val="7B393ACB"/>
    <w:rsid w:val="7D47536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before="0" w:after="0"/>
      <w:ind w:left="0" w:right="0"/>
      <w:jc w:val="left"/>
    </w:pPr>
    <w:rPr>
      <w:rFonts w:ascii="Times New Roman" w:hAnsi="Times New Roman" w:eastAsia="宋体" w:cs="Times New Roman"/>
      <w:kern w:val="2"/>
      <w:sz w:val="18"/>
      <w:szCs w:val="18"/>
      <w:lang w:val="en-US" w:eastAsia="zh-CN" w:bidi="ar-SA"/>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8074</Words>
  <Characters>8156</Characters>
  <Paragraphs>157</Paragraphs>
  <TotalTime>41</TotalTime>
  <ScaleCrop>false</ScaleCrop>
  <LinksUpToDate>false</LinksUpToDate>
  <CharactersWithSpaces>8267</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2021-05-24T03:59:00Z</dcterms:created>
  <dc:creator>Lenovo TB-J706F</dc:creator>
  <cp:lastModifiedBy>孙荣</cp:lastModifiedBy>
  <cp:lastPrinted>2022-11-14T01:53:38Z</cp:lastPrinted>
  <dcterms:modified xsi:type="dcterms:W3CDTF">2022-11-14T02:03:49Z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E2C982EFD5614BC6B6238562437CDACC</vt:lpwstr>
  </property>
  <property fmtid="{D5CDD505-2E9C-101B-9397-08002B2CF9AE}" pid="3" name="KSOProductBuildVer">
    <vt:lpwstr>2052-11.8.2.11718</vt:lpwstr>
  </property>
</Properties>
</file>