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中山市公路水运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招标投标领域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“双随机、一公开”检查情况表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pPr w:leftFromText="180" w:rightFromText="180" w:vertAnchor="text" w:horzAnchor="page" w:tblpX="989" w:tblpY="24"/>
        <w:tblOverlap w:val="never"/>
        <w:tblW w:w="962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493"/>
        <w:gridCol w:w="2295"/>
        <w:gridCol w:w="2295"/>
        <w:gridCol w:w="31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抽查对象名称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招标代理机构</w:t>
            </w:r>
            <w:r>
              <w:rPr>
                <w:rStyle w:val="5"/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Times New Roman" w:hAnsi="Times New Roman" w:cs="Times New Roman" w:eastAsiaTheme="minorEastAsia"/>
                <w:caps w:val="0"/>
                <w:spacing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招标项目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招标人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检查发现的问题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广东省机电设备招标有限公司 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中山市坦洲镇环洲东北路下界涌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桥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工程项目施工图设计招标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中山市坦洲镇城市更新和建设服务中心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中标候选人投标文件（商务部分）公示时间滞后，建议今后注意工作时效性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中山市畅达工程管理有限公司  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孙中山故居周边路网市政配套改造工程勘察设计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中山市公路事务中心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中标候选人投标文件（商务部分）公示时间滞后，建议今后注意工作时效性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中山市畅达工程管理有限公司  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广中江高速东凤出入口立交桥工程施工监理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中山市公路事务中心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中标候选人投标文件（商务部分）公示时间滞后，建议今后注意工作时效性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</w:rPr>
              <w:t>4</w:t>
            </w:r>
          </w:p>
        </w:tc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中山市畅达工程管理有限公司  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S384翠亨快线东部特大桥维修加固工程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aps w:val="0"/>
                <w:spacing w:val="0"/>
                <w:sz w:val="21"/>
                <w:szCs w:val="21"/>
                <w:lang w:eastAsia="zh-CN"/>
              </w:rPr>
              <w:t>中山市公路事务中心</w:t>
            </w:r>
          </w:p>
        </w:tc>
        <w:tc>
          <w:tcPr>
            <w:tcW w:w="3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中标候选人投标文件（商务部分）公示时间滞后，建议今后注意工作时效性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73526"/>
    <w:rsid w:val="1CC427B1"/>
    <w:rsid w:val="29473526"/>
    <w:rsid w:val="3771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2023-03-29T09:23:00Z</dcterms:created>
  <dc:creator>何振族</dc:creator>
  <cp:lastModifiedBy>何振族</cp:lastModifiedBy>
  <dcterms:modified xsi:type="dcterms:W3CDTF">2023-03-31T07:31:15Z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0B84DC3306924393985DD899F445F948</vt:lpwstr>
  </property>
</Properties>
</file>