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40"/>
          <w:szCs w:val="28"/>
        </w:rPr>
      </w:pPr>
      <w:r>
        <w:rPr>
          <w:rFonts w:hint="eastAsia" w:ascii="黑体" w:hAnsi="黑体" w:eastAsia="黑体" w:cs="黑体"/>
          <w:sz w:val="40"/>
          <w:szCs w:val="28"/>
        </w:rPr>
        <w:t>老旧营运货车报废更新补贴申请指引</w:t>
      </w:r>
    </w:p>
    <w:p>
      <w:pPr>
        <w:jc w:val="center"/>
        <w:rPr>
          <w:rFonts w:ascii="仿宋_GB2312" w:eastAsia="仿宋_GB2312"/>
          <w:sz w:val="32"/>
        </w:rPr>
      </w:pPr>
    </w:p>
    <w:p>
      <w:pPr>
        <w:jc w:val="center"/>
        <w:rPr>
          <w:rFonts w:ascii="楷体_GB2312" w:hAnsi="楷体_GB2312" w:eastAsia="楷体_GB2312" w:cs="楷体_GB2312"/>
          <w:b/>
          <w:bCs/>
          <w:sz w:val="36"/>
          <w:szCs w:val="44"/>
        </w:rPr>
      </w:pPr>
      <w:r>
        <w:rPr>
          <w:rFonts w:hint="eastAsia" w:ascii="楷体_GB2312" w:hAnsi="楷体_GB2312" w:eastAsia="楷体_GB2312" w:cs="楷体_GB2312"/>
          <w:b/>
          <w:bCs/>
          <w:sz w:val="36"/>
          <w:szCs w:val="44"/>
        </w:rPr>
        <w:t>申请时间</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_GB2312" w:eastAsia="仿宋_GB2312"/>
          <w:color w:val="000000"/>
          <w:sz w:val="24"/>
          <w:szCs w:val="32"/>
        </w:rPr>
      </w:pPr>
      <w:r>
        <w:rPr>
          <w:rFonts w:hint="eastAsia" w:ascii="仿宋_GB2312" w:eastAsia="仿宋_GB2312"/>
          <w:color w:val="000000"/>
          <w:sz w:val="24"/>
          <w:szCs w:val="32"/>
        </w:rPr>
        <w:t>补贴申请所有手续需在</w:t>
      </w:r>
      <w:r>
        <w:rPr>
          <w:rFonts w:hint="eastAsia" w:ascii="仿宋_GB2312" w:eastAsia="仿宋_GB2312"/>
          <w:b/>
          <w:bCs/>
          <w:color w:val="000000"/>
          <w:sz w:val="24"/>
          <w:szCs w:val="32"/>
          <w:u w:val="single"/>
        </w:rPr>
        <w:t>2024年12月31日前</w:t>
      </w:r>
      <w:r>
        <w:rPr>
          <w:rFonts w:hint="eastAsia" w:ascii="仿宋_GB2312" w:eastAsia="仿宋_GB2312"/>
          <w:color w:val="000000"/>
          <w:sz w:val="24"/>
          <w:szCs w:val="32"/>
        </w:rPr>
        <w:t>完成，请及早办理，预留审核时间，避免超期。</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_GB2312" w:eastAsia="仿宋_GB2312"/>
          <w:b/>
          <w:bCs/>
          <w:color w:val="000000"/>
          <w:sz w:val="24"/>
          <w:szCs w:val="32"/>
        </w:rPr>
      </w:pPr>
      <w:r>
        <w:rPr>
          <w:rFonts w:ascii="仿宋_GB2312" w:eastAsia="仿宋_GB2312"/>
          <w:sz w:val="24"/>
        </w:rPr>
        <w:t>报废及新购车辆相关</w:t>
      </w:r>
      <w:r>
        <w:rPr>
          <w:rFonts w:hint="eastAsia" w:ascii="仿宋_GB2312" w:eastAsia="仿宋_GB2312"/>
          <w:sz w:val="24"/>
        </w:rPr>
        <w:t>材料</w:t>
      </w:r>
      <w:r>
        <w:rPr>
          <w:rFonts w:ascii="仿宋_GB2312" w:eastAsia="仿宋_GB2312"/>
          <w:sz w:val="24"/>
        </w:rPr>
        <w:t>时间需在</w:t>
      </w:r>
      <w:r>
        <w:rPr>
          <w:rFonts w:hint="eastAsia" w:ascii="仿宋_GB2312" w:eastAsia="仿宋_GB2312"/>
          <w:b/>
          <w:bCs/>
          <w:color w:val="000000"/>
          <w:sz w:val="24"/>
          <w:szCs w:val="32"/>
          <w:u w:val="single"/>
        </w:rPr>
        <w:t>2024年7月31日至2024年12月31日期间</w:t>
      </w:r>
      <w:r>
        <w:rPr>
          <w:rFonts w:hint="eastAsia" w:ascii="仿宋_GB2312" w:eastAsia="仿宋_GB2312"/>
          <w:b/>
          <w:bCs/>
          <w:color w:val="000000"/>
          <w:sz w:val="24"/>
          <w:szCs w:val="32"/>
        </w:rPr>
        <w:t>。</w:t>
      </w:r>
    </w:p>
    <w:p>
      <w:pPr>
        <w:ind w:firstLine="481" w:firstLineChars="200"/>
        <w:jc w:val="left"/>
        <w:rPr>
          <w:rFonts w:ascii="仿宋_GB2312" w:eastAsia="仿宋_GB2312"/>
          <w:b/>
          <w:bCs/>
          <w:color w:val="000000"/>
          <w:sz w:val="24"/>
          <w:szCs w:val="32"/>
        </w:rPr>
      </w:pPr>
    </w:p>
    <w:p>
      <w:pPr>
        <w:jc w:val="center"/>
        <w:rPr>
          <w:rFonts w:ascii="楷体_GB2312" w:hAnsi="楷体_GB2312" w:eastAsia="楷体_GB2312" w:cs="楷体_GB2312"/>
          <w:b/>
          <w:bCs/>
          <w:sz w:val="36"/>
          <w:szCs w:val="44"/>
        </w:rPr>
      </w:pPr>
      <w:r>
        <w:rPr>
          <w:rFonts w:hint="eastAsia" w:ascii="楷体_GB2312" w:hAnsi="楷体_GB2312" w:eastAsia="楷体_GB2312" w:cs="楷体_GB2312"/>
          <w:b/>
          <w:bCs/>
          <w:sz w:val="36"/>
          <w:szCs w:val="44"/>
        </w:rPr>
        <w:t>申请流程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eastAsia="仿宋_GB2312"/>
          <w:color w:val="000000"/>
          <w:sz w:val="24"/>
          <w:szCs w:val="32"/>
        </w:rPr>
      </w:pPr>
      <w:r>
        <w:rPr>
          <w:rFonts w:hint="eastAsia" w:ascii="仿宋_GB2312" w:eastAsia="仿宋_GB2312"/>
          <w:sz w:val="24"/>
        </w:rPr>
        <w:t>我市符合补贴范围的车主即</w:t>
      </w:r>
      <w:r>
        <w:rPr>
          <w:rFonts w:hint="eastAsia" w:ascii="仿宋_GB2312" w:eastAsia="仿宋_GB2312"/>
          <w:b/>
          <w:bCs/>
          <w:color w:val="000000"/>
          <w:sz w:val="24"/>
          <w:szCs w:val="32"/>
          <w:u w:val="single"/>
        </w:rPr>
        <w:t>日起至2024年12月31日</w:t>
      </w:r>
      <w:r>
        <w:rPr>
          <w:rFonts w:hint="eastAsia" w:ascii="仿宋_GB2312" w:eastAsia="仿宋_GB2312"/>
          <w:sz w:val="24"/>
          <w:lang w:eastAsia="zh-CN"/>
        </w:rPr>
        <w:t>，</w:t>
      </w:r>
      <w:r>
        <w:rPr>
          <w:rFonts w:hint="eastAsia" w:ascii="仿宋_GB2312" w:eastAsia="仿宋_GB2312"/>
          <w:sz w:val="24"/>
        </w:rPr>
        <w:t>准备好</w:t>
      </w:r>
      <w:r>
        <w:rPr>
          <w:rFonts w:ascii="仿宋_GB2312" w:eastAsia="仿宋_GB2312"/>
          <w:sz w:val="24"/>
        </w:rPr>
        <w:t>申请</w:t>
      </w:r>
      <w:r>
        <w:rPr>
          <w:rFonts w:hint="eastAsia" w:ascii="仿宋_GB2312" w:eastAsia="仿宋_GB2312"/>
          <w:sz w:val="24"/>
        </w:rPr>
        <w:t>材料后，向</w:t>
      </w:r>
      <w:r>
        <w:rPr>
          <w:rFonts w:hint="eastAsia" w:ascii="仿宋_GB2312" w:eastAsia="仿宋_GB2312"/>
          <w:b/>
          <w:bCs/>
          <w:color w:val="000000"/>
          <w:sz w:val="24"/>
          <w:szCs w:val="32"/>
          <w:u w:val="single"/>
          <w:lang w:eastAsia="zh-CN"/>
        </w:rPr>
        <w:t>车辆所属镇街交通运输管理部门</w:t>
      </w:r>
      <w:r>
        <w:rPr>
          <w:rFonts w:hint="eastAsia" w:ascii="仿宋_GB2312" w:eastAsia="仿宋_GB2312"/>
          <w:sz w:val="24"/>
        </w:rPr>
        <w:t>提交补贴资金申请。由</w:t>
      </w:r>
      <w:r>
        <w:rPr>
          <w:rFonts w:hint="eastAsia" w:ascii="仿宋_GB2312" w:eastAsia="仿宋_GB2312"/>
          <w:sz w:val="24"/>
          <w:lang w:eastAsia="zh-CN"/>
        </w:rPr>
        <w:t>各镇街</w:t>
      </w:r>
      <w:r>
        <w:rPr>
          <w:rFonts w:hint="eastAsia" w:ascii="仿宋_GB2312" w:eastAsia="仿宋_GB2312"/>
          <w:sz w:val="24"/>
        </w:rPr>
        <w:t>交通运输</w:t>
      </w:r>
      <w:r>
        <w:rPr>
          <w:rFonts w:hint="eastAsia" w:ascii="仿宋_GB2312" w:eastAsia="仿宋_GB2312"/>
          <w:sz w:val="24"/>
          <w:lang w:eastAsia="zh-CN"/>
        </w:rPr>
        <w:t>管理</w:t>
      </w:r>
      <w:r>
        <w:rPr>
          <w:rFonts w:hint="eastAsia" w:ascii="仿宋_GB2312" w:eastAsia="仿宋_GB2312"/>
          <w:sz w:val="24"/>
        </w:rPr>
        <w:t>部门完成资料初审后，提交至</w:t>
      </w:r>
      <w:r>
        <w:rPr>
          <w:rFonts w:hint="eastAsia" w:eastAsia="仿宋_GB2312"/>
          <w:color w:val="000000"/>
          <w:sz w:val="24"/>
          <w:szCs w:val="32"/>
          <w:lang w:eastAsia="zh-CN"/>
        </w:rPr>
        <w:t>中山市</w:t>
      </w:r>
      <w:r>
        <w:rPr>
          <w:rFonts w:eastAsia="仿宋_GB2312"/>
          <w:color w:val="000000"/>
          <w:sz w:val="24"/>
          <w:szCs w:val="32"/>
        </w:rPr>
        <w:t>交通运输局</w:t>
      </w:r>
      <w:r>
        <w:rPr>
          <w:rFonts w:hint="eastAsia" w:eastAsia="仿宋_GB2312"/>
          <w:color w:val="000000"/>
          <w:sz w:val="24"/>
          <w:szCs w:val="32"/>
          <w:lang w:eastAsia="zh-CN"/>
        </w:rPr>
        <w:t>，市交通运输局会同市财政局、市商务局、市公安局</w:t>
      </w:r>
      <w:r>
        <w:rPr>
          <w:rFonts w:hint="eastAsia" w:eastAsia="仿宋_GB2312"/>
          <w:color w:val="000000"/>
          <w:sz w:val="24"/>
          <w:szCs w:val="32"/>
        </w:rPr>
        <w:t>完成审核</w:t>
      </w:r>
      <w:r>
        <w:rPr>
          <w:rFonts w:hint="eastAsia" w:eastAsia="仿宋_GB2312"/>
          <w:color w:val="000000"/>
          <w:sz w:val="24"/>
          <w:szCs w:val="32"/>
          <w:lang w:eastAsia="zh-CN"/>
        </w:rPr>
        <w:t>与补贴发放流程</w:t>
      </w:r>
      <w:r>
        <w:rPr>
          <w:rFonts w:hint="eastAsia" w:eastAsia="仿宋_GB2312"/>
          <w:color w:val="000000"/>
          <w:sz w:val="24"/>
          <w:szCs w:val="32"/>
        </w:rPr>
        <w:t>。</w:t>
      </w:r>
    </w:p>
    <w:p>
      <w:pPr>
        <w:ind w:firstLine="480" w:firstLineChars="200"/>
        <w:rPr>
          <w:rFonts w:eastAsia="仿宋_GB2312"/>
          <w:color w:val="000000"/>
          <w:sz w:val="24"/>
          <w:szCs w:val="32"/>
        </w:rPr>
      </w:pPr>
    </w:p>
    <w:p>
      <w:pPr>
        <w:jc w:val="center"/>
        <w:rPr>
          <w:rFonts w:ascii="楷体_GB2312" w:hAnsi="楷体_GB2312" w:eastAsia="楷体_GB2312" w:cs="楷体_GB2312"/>
          <w:b/>
          <w:bCs/>
          <w:sz w:val="36"/>
          <w:szCs w:val="44"/>
        </w:rPr>
      </w:pPr>
      <w:r>
        <w:rPr>
          <w:rFonts w:hint="eastAsia" w:ascii="楷体_GB2312" w:hAnsi="楷体_GB2312" w:eastAsia="楷体_GB2312" w:cs="楷体_GB2312"/>
          <w:b/>
          <w:bCs/>
          <w:sz w:val="36"/>
          <w:szCs w:val="44"/>
        </w:rPr>
        <w:t>补贴条件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4"/>
          <w:lang w:eastAsia="zh-CN"/>
        </w:rPr>
      </w:pPr>
      <w:r>
        <w:rPr>
          <w:rFonts w:hint="eastAsia" w:ascii="东文宋体" w:hAnsi="东文宋体" w:eastAsia="东文宋体" w:cs="东文宋体"/>
          <w:sz w:val="28"/>
        </w:rPr>
        <w:t>☆</w:t>
      </w:r>
      <w:r>
        <w:rPr>
          <w:rFonts w:hint="eastAsia" w:ascii="仿宋_GB2312" w:eastAsia="仿宋_GB2312"/>
          <w:sz w:val="24"/>
          <w:lang w:eastAsia="zh-CN"/>
        </w:rPr>
        <w:t>仅提前报废名下国三及以下排放标准营运柴油货车。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4"/>
          <w:lang w:eastAsia="zh-CN"/>
        </w:rPr>
      </w:pPr>
      <w:r>
        <w:rPr>
          <w:rFonts w:hint="eastAsia" w:ascii="东文宋体" w:hAnsi="东文宋体" w:eastAsia="东文宋体" w:cs="东文宋体"/>
          <w:sz w:val="28"/>
        </w:rPr>
        <w:t>☆</w:t>
      </w:r>
      <w:r>
        <w:rPr>
          <w:rFonts w:hint="eastAsia" w:ascii="仿宋_GB2312" w:eastAsia="仿宋_GB2312"/>
          <w:sz w:val="24"/>
          <w:lang w:eastAsia="zh-CN"/>
        </w:rPr>
        <w:t>提前报废名下国三及以下排放标准营运柴油货车并新购国六排放标准货车或新能源货车。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4"/>
          <w:lang w:eastAsia="zh-CN"/>
        </w:rPr>
      </w:pPr>
      <w:r>
        <w:rPr>
          <w:rFonts w:hint="eastAsia" w:ascii="东文宋体" w:hAnsi="东文宋体" w:eastAsia="东文宋体" w:cs="东文宋体"/>
          <w:sz w:val="28"/>
        </w:rPr>
        <w:t>☆</w:t>
      </w:r>
      <w:r>
        <w:rPr>
          <w:rFonts w:hint="eastAsia" w:ascii="仿宋_GB2312" w:eastAsia="仿宋_GB2312"/>
          <w:sz w:val="24"/>
          <w:lang w:eastAsia="zh-CN"/>
        </w:rPr>
        <w:t>仅新购新能源城市冷链配送货车。</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微软雅黑" w:hAnsi="微软雅黑" w:eastAsia="微软雅黑" w:cs="微软雅黑"/>
          <w:i w:val="0"/>
          <w:caps w:val="0"/>
          <w:color w:val="333333"/>
          <w:spacing w:val="0"/>
          <w:sz w:val="24"/>
          <w:szCs w:val="24"/>
        </w:rPr>
      </w:pPr>
      <w:r>
        <w:rPr>
          <w:rFonts w:hint="eastAsia" w:ascii="仿宋_GB2312" w:eastAsia="仿宋_GB2312"/>
          <w:sz w:val="24"/>
          <w:lang w:eastAsia="zh-CN"/>
        </w:rPr>
        <w:t>其中已获得中央其他资金渠道支持的车辆，不纳入本次补贴资金支持范围</w:t>
      </w:r>
      <w:r>
        <w:rPr>
          <w:rFonts w:hint="eastAsia" w:ascii="微软雅黑" w:hAnsi="微软雅黑" w:eastAsia="微软雅黑" w:cs="微软雅黑"/>
          <w:i w:val="0"/>
          <w:caps w:val="0"/>
          <w:color w:val="333333"/>
          <w:spacing w:val="0"/>
          <w:sz w:val="24"/>
          <w:szCs w:val="24"/>
          <w:shd w:val="clear" w:fill="FFFFFF"/>
        </w:rPr>
        <w:t>。</w:t>
      </w:r>
    </w:p>
    <w:p>
      <w:pPr>
        <w:ind w:firstLine="803" w:firstLineChars="200"/>
        <w:jc w:val="center"/>
        <w:rPr>
          <w:rFonts w:ascii="楷体_GB2312" w:hAnsi="楷体_GB2312" w:eastAsia="楷体_GB2312" w:cs="楷体_GB2312"/>
          <w:b/>
          <w:bCs/>
          <w:sz w:val="40"/>
          <w:szCs w:val="44"/>
        </w:rPr>
      </w:pPr>
    </w:p>
    <w:p>
      <w:pPr>
        <w:jc w:val="center"/>
        <w:rPr>
          <w:rFonts w:hint="eastAsia" w:ascii="楷体_GB2312" w:hAnsi="楷体_GB2312" w:eastAsia="楷体_GB2312" w:cs="楷体_GB2312"/>
          <w:b/>
          <w:bCs/>
          <w:sz w:val="36"/>
          <w:szCs w:val="44"/>
        </w:rPr>
      </w:pPr>
    </w:p>
    <w:p>
      <w:pPr>
        <w:jc w:val="center"/>
        <w:rPr>
          <w:rFonts w:hint="eastAsia" w:ascii="楷体_GB2312" w:hAnsi="楷体_GB2312" w:eastAsia="楷体_GB2312" w:cs="楷体_GB2312"/>
          <w:b/>
          <w:bCs/>
          <w:sz w:val="36"/>
          <w:szCs w:val="44"/>
        </w:rPr>
      </w:pPr>
    </w:p>
    <w:p>
      <w:pPr>
        <w:jc w:val="center"/>
        <w:rPr>
          <w:rFonts w:hint="eastAsia" w:ascii="楷体_GB2312" w:hAnsi="楷体_GB2312" w:eastAsia="楷体_GB2312" w:cs="楷体_GB2312"/>
          <w:b/>
          <w:bCs/>
          <w:sz w:val="36"/>
          <w:szCs w:val="44"/>
        </w:rPr>
      </w:pPr>
    </w:p>
    <w:p>
      <w:pPr>
        <w:jc w:val="center"/>
        <w:rPr>
          <w:rFonts w:hint="eastAsia" w:ascii="楷体_GB2312" w:hAnsi="楷体_GB2312" w:eastAsia="楷体_GB2312" w:cs="楷体_GB2312"/>
          <w:b/>
          <w:bCs/>
          <w:sz w:val="36"/>
          <w:szCs w:val="44"/>
        </w:rPr>
      </w:pPr>
      <w:r>
        <w:rPr>
          <w:rFonts w:hint="eastAsia" w:ascii="楷体_GB2312" w:hAnsi="楷体_GB2312" w:eastAsia="楷体_GB2312" w:cs="楷体_GB2312"/>
          <w:b/>
          <w:bCs/>
          <w:sz w:val="36"/>
          <w:szCs w:val="44"/>
        </w:rPr>
        <w:t>补贴标准</w:t>
      </w:r>
    </w:p>
    <w:p>
      <w:pPr>
        <w:ind w:firstLine="560" w:firstLineChars="200"/>
        <w:rPr>
          <w:rFonts w:hint="eastAsia" w:ascii="仿宋_GB2312" w:hAnsi="Times New Roman" w:eastAsia="仿宋_GB2312"/>
          <w:sz w:val="28"/>
          <w:szCs w:val="32"/>
        </w:rPr>
      </w:pPr>
      <w:r>
        <w:rPr>
          <w:rFonts w:hint="eastAsia" w:ascii="东文宋体" w:hAnsi="东文宋体" w:eastAsia="东文宋体" w:cs="东文宋体"/>
          <w:sz w:val="28"/>
        </w:rPr>
        <w:t>☆</w:t>
      </w:r>
      <w:r>
        <w:rPr>
          <w:rFonts w:hint="eastAsia" w:ascii="楷体_GB2312" w:hAnsi="楷体_GB2312" w:eastAsia="楷体_GB2312" w:cs="楷体_GB2312"/>
          <w:b/>
          <w:bCs/>
          <w:sz w:val="28"/>
          <w:u w:val="single"/>
        </w:rPr>
        <w:t>仅提前报废“国三车”的</w:t>
      </w:r>
      <w:r>
        <w:rPr>
          <w:rFonts w:hint="eastAsia" w:ascii="楷体_GB2312" w:hAnsi="楷体_GB2312" w:eastAsia="楷体_GB2312" w:cs="楷体_GB2312"/>
          <w:b/>
          <w:bCs/>
          <w:sz w:val="28"/>
        </w:rPr>
        <w:t>，</w:t>
      </w:r>
      <w:r>
        <w:rPr>
          <w:rFonts w:hint="eastAsia" w:ascii="仿宋_GB2312" w:eastAsia="仿宋_GB2312"/>
          <w:sz w:val="28"/>
        </w:rPr>
        <w:t>可以申领</w:t>
      </w:r>
      <w:r>
        <w:rPr>
          <w:rFonts w:hint="eastAsia" w:ascii="仿宋_GB2312" w:eastAsia="仿宋_GB2312"/>
          <w:b/>
          <w:bCs/>
          <w:sz w:val="28"/>
        </w:rPr>
        <w:t>报废补贴</w:t>
      </w:r>
      <w:r>
        <w:rPr>
          <w:rFonts w:hint="eastAsia" w:ascii="仿宋_GB2312" w:eastAsia="仿宋_GB2312"/>
          <w:sz w:val="28"/>
        </w:rPr>
        <w:t>,标准如下：</w:t>
      </w:r>
    </w:p>
    <w:p>
      <w:pPr>
        <w:jc w:val="center"/>
        <w:rPr>
          <w:rFonts w:ascii="仿宋_GB2312" w:hAnsi="Times New Roman" w:eastAsia="仿宋_GB2312"/>
          <w:sz w:val="28"/>
          <w:szCs w:val="32"/>
        </w:rPr>
      </w:pPr>
      <w:r>
        <w:rPr>
          <w:rFonts w:hint="eastAsia" w:ascii="仿宋_GB2312" w:hAnsi="Times New Roman" w:eastAsia="仿宋_GB2312"/>
          <w:sz w:val="28"/>
          <w:szCs w:val="32"/>
        </w:rPr>
        <w:t>提前报废老旧营运柴油货车补贴标准</w:t>
      </w:r>
    </w:p>
    <w:tbl>
      <w:tblPr>
        <w:tblStyle w:val="7"/>
        <w:tblW w:w="4998" w:type="pct"/>
        <w:tblInd w:w="0" w:type="dxa"/>
        <w:tblLayout w:type="autofit"/>
        <w:tblCellMar>
          <w:top w:w="0" w:type="dxa"/>
          <w:left w:w="108" w:type="dxa"/>
          <w:bottom w:w="0" w:type="dxa"/>
          <w:right w:w="108" w:type="dxa"/>
        </w:tblCellMar>
      </w:tblPr>
      <w:tblGrid>
        <w:gridCol w:w="1773"/>
        <w:gridCol w:w="3650"/>
        <w:gridCol w:w="3096"/>
      </w:tblGrid>
      <w:tr>
        <w:tblPrEx>
          <w:tblCellMar>
            <w:top w:w="0" w:type="dxa"/>
            <w:left w:w="108" w:type="dxa"/>
            <w:bottom w:w="0" w:type="dxa"/>
            <w:right w:w="108" w:type="dxa"/>
          </w:tblCellMar>
        </w:tblPrEx>
        <w:trPr>
          <w:trHeight w:val="840" w:hRule="atLeast"/>
        </w:trPr>
        <w:tc>
          <w:tcPr>
            <w:tcW w:w="1041" w:type="pct"/>
            <w:tcBorders>
              <w:top w:val="single" w:color="000000" w:sz="4" w:space="0"/>
              <w:left w:val="single" w:color="000000" w:sz="4" w:space="0"/>
              <w:bottom w:val="single" w:color="000000" w:sz="4" w:space="0"/>
              <w:right w:val="single" w:color="000000" w:sz="4" w:space="0"/>
            </w:tcBorders>
            <w:noWrap/>
            <w:vAlign w:val="center"/>
          </w:tcPr>
          <w:p>
            <w:pPr>
              <w:jc w:val="center"/>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车辆类型</w:t>
            </w:r>
          </w:p>
        </w:tc>
        <w:tc>
          <w:tcPr>
            <w:tcW w:w="2142"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提前报废时间</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补贴标准（万元/辆）</w:t>
            </w:r>
          </w:p>
        </w:tc>
      </w:tr>
      <w:tr>
        <w:tblPrEx>
          <w:tblCellMar>
            <w:top w:w="0" w:type="dxa"/>
            <w:left w:w="108" w:type="dxa"/>
            <w:bottom w:w="0" w:type="dxa"/>
            <w:right w:w="108" w:type="dxa"/>
          </w:tblCellMar>
        </w:tblPrEx>
        <w:trPr>
          <w:trHeight w:val="280" w:hRule="atLeast"/>
        </w:trPr>
        <w:tc>
          <w:tcPr>
            <w:tcW w:w="1041"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中型</w:t>
            </w:r>
          </w:p>
        </w:tc>
        <w:tc>
          <w:tcPr>
            <w:tcW w:w="2142"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满1年（含）不足2年</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ascii="仿宋_GB2312" w:hAnsi="Times New Roman" w:eastAsia="仿宋_GB2312"/>
                <w:color w:val="000000"/>
                <w:kern w:val="0"/>
                <w:sz w:val="24"/>
                <w:szCs w:val="30"/>
                <w:lang w:bidi="ar"/>
              </w:rPr>
              <w:t>1.0</w:t>
            </w:r>
          </w:p>
        </w:tc>
      </w:tr>
      <w:tr>
        <w:tblPrEx>
          <w:tblCellMar>
            <w:top w:w="0" w:type="dxa"/>
            <w:left w:w="108" w:type="dxa"/>
            <w:bottom w:w="0" w:type="dxa"/>
            <w:right w:w="108" w:type="dxa"/>
          </w:tblCellMar>
        </w:tblPrEx>
        <w:trPr>
          <w:trHeight w:val="280" w:hRule="atLeast"/>
        </w:trPr>
        <w:tc>
          <w:tcPr>
            <w:tcW w:w="104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p>
        </w:tc>
        <w:tc>
          <w:tcPr>
            <w:tcW w:w="2142"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满2年（含）不足4年</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ascii="仿宋_GB2312" w:hAnsi="Times New Roman" w:eastAsia="仿宋_GB2312"/>
                <w:color w:val="000000"/>
                <w:kern w:val="0"/>
                <w:sz w:val="24"/>
                <w:szCs w:val="30"/>
                <w:lang w:bidi="ar"/>
              </w:rPr>
              <w:t>1.8</w:t>
            </w:r>
          </w:p>
        </w:tc>
      </w:tr>
      <w:tr>
        <w:tblPrEx>
          <w:tblCellMar>
            <w:top w:w="0" w:type="dxa"/>
            <w:left w:w="108" w:type="dxa"/>
            <w:bottom w:w="0" w:type="dxa"/>
            <w:right w:w="108" w:type="dxa"/>
          </w:tblCellMar>
        </w:tblPrEx>
        <w:trPr>
          <w:trHeight w:val="280" w:hRule="atLeast"/>
        </w:trPr>
        <w:tc>
          <w:tcPr>
            <w:tcW w:w="104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p>
        </w:tc>
        <w:tc>
          <w:tcPr>
            <w:tcW w:w="2142"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满4年（含）以上</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ascii="仿宋_GB2312" w:hAnsi="Times New Roman" w:eastAsia="仿宋_GB2312"/>
                <w:color w:val="000000"/>
                <w:kern w:val="0"/>
                <w:sz w:val="24"/>
                <w:szCs w:val="30"/>
                <w:lang w:bidi="ar"/>
              </w:rPr>
              <w:t>2.5</w:t>
            </w:r>
          </w:p>
        </w:tc>
      </w:tr>
      <w:tr>
        <w:tblPrEx>
          <w:tblCellMar>
            <w:top w:w="0" w:type="dxa"/>
            <w:left w:w="108" w:type="dxa"/>
            <w:bottom w:w="0" w:type="dxa"/>
            <w:right w:w="108" w:type="dxa"/>
          </w:tblCellMar>
        </w:tblPrEx>
        <w:trPr>
          <w:trHeight w:val="227" w:hRule="atLeast"/>
        </w:trPr>
        <w:tc>
          <w:tcPr>
            <w:tcW w:w="1041"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重型</w:t>
            </w:r>
          </w:p>
        </w:tc>
        <w:tc>
          <w:tcPr>
            <w:tcW w:w="2142"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满1年（含）不足2年</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ascii="仿宋_GB2312" w:hAnsi="Times New Roman" w:eastAsia="仿宋_GB2312"/>
                <w:color w:val="000000"/>
                <w:kern w:val="0"/>
                <w:sz w:val="24"/>
                <w:szCs w:val="30"/>
                <w:lang w:bidi="ar"/>
              </w:rPr>
              <w:t>1.2</w:t>
            </w:r>
          </w:p>
        </w:tc>
      </w:tr>
      <w:tr>
        <w:tblPrEx>
          <w:tblCellMar>
            <w:top w:w="0" w:type="dxa"/>
            <w:left w:w="108" w:type="dxa"/>
            <w:bottom w:w="0" w:type="dxa"/>
            <w:right w:w="108" w:type="dxa"/>
          </w:tblCellMar>
        </w:tblPrEx>
        <w:trPr>
          <w:trHeight w:val="280" w:hRule="atLeast"/>
        </w:trPr>
        <w:tc>
          <w:tcPr>
            <w:tcW w:w="104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p>
        </w:tc>
        <w:tc>
          <w:tcPr>
            <w:tcW w:w="2142"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满2年（含）不足4年</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ascii="仿宋_GB2312" w:hAnsi="Times New Roman" w:eastAsia="仿宋_GB2312"/>
                <w:color w:val="000000"/>
                <w:kern w:val="0"/>
                <w:sz w:val="24"/>
                <w:szCs w:val="30"/>
                <w:lang w:bidi="ar"/>
              </w:rPr>
              <w:t>3.5</w:t>
            </w:r>
          </w:p>
        </w:tc>
      </w:tr>
      <w:tr>
        <w:tblPrEx>
          <w:tblCellMar>
            <w:top w:w="0" w:type="dxa"/>
            <w:left w:w="108" w:type="dxa"/>
            <w:bottom w:w="0" w:type="dxa"/>
            <w:right w:w="108" w:type="dxa"/>
          </w:tblCellMar>
        </w:tblPrEx>
        <w:trPr>
          <w:trHeight w:val="163" w:hRule="atLeast"/>
        </w:trPr>
        <w:tc>
          <w:tcPr>
            <w:tcW w:w="104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p>
        </w:tc>
        <w:tc>
          <w:tcPr>
            <w:tcW w:w="2142" w:type="pc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Times New Roman" w:eastAsia="仿宋_GB2312"/>
                <w:color w:val="000000"/>
                <w:kern w:val="0"/>
                <w:sz w:val="24"/>
                <w:szCs w:val="30"/>
              </w:rPr>
            </w:pPr>
            <w:r>
              <w:rPr>
                <w:rFonts w:hint="eastAsia" w:ascii="仿宋_GB2312" w:hAnsi="Times New Roman" w:eastAsia="仿宋_GB2312"/>
                <w:color w:val="000000"/>
                <w:kern w:val="0"/>
                <w:sz w:val="24"/>
                <w:szCs w:val="30"/>
              </w:rPr>
              <w:t>满4年（含）以上</w:t>
            </w:r>
          </w:p>
        </w:tc>
        <w:tc>
          <w:tcPr>
            <w:tcW w:w="1817"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Times New Roman" w:eastAsia="仿宋_GB2312"/>
                <w:color w:val="000000"/>
                <w:kern w:val="0"/>
                <w:sz w:val="24"/>
                <w:szCs w:val="30"/>
              </w:rPr>
            </w:pPr>
            <w:r>
              <w:rPr>
                <w:rFonts w:ascii="仿宋_GB2312" w:hAnsi="Times New Roman" w:eastAsia="仿宋_GB2312"/>
                <w:color w:val="000000"/>
                <w:kern w:val="0"/>
                <w:sz w:val="24"/>
                <w:szCs w:val="30"/>
                <w:lang w:bidi="ar"/>
              </w:rPr>
              <w:t>4.5</w:t>
            </w:r>
          </w:p>
        </w:tc>
      </w:tr>
    </w:tbl>
    <w:p>
      <w:pPr>
        <w:ind w:firstLine="481" w:firstLineChars="200"/>
        <w:jc w:val="center"/>
        <w:rPr>
          <w:rFonts w:ascii="仿宋_GB2312" w:eastAsia="仿宋_GB2312"/>
          <w:b/>
          <w:bCs/>
          <w:sz w:val="24"/>
        </w:rPr>
      </w:pPr>
      <w:r>
        <w:rPr>
          <w:rFonts w:hint="eastAsia" w:ascii="仿宋_GB2312" w:eastAsia="仿宋_GB2312"/>
          <w:b/>
          <w:bCs/>
          <w:sz w:val="24"/>
        </w:rPr>
        <w:t>注意：报废期限不足1年的没有补贴</w:t>
      </w:r>
    </w:p>
    <w:p>
      <w:pPr>
        <w:ind w:firstLine="560" w:firstLineChars="200"/>
        <w:jc w:val="center"/>
        <w:rPr>
          <w:rFonts w:ascii="仿宋_GB2312" w:eastAsia="仿宋_GB2312"/>
          <w:sz w:val="28"/>
        </w:rPr>
      </w:pPr>
    </w:p>
    <w:p>
      <w:pPr>
        <w:ind w:firstLine="560" w:firstLineChars="200"/>
        <w:rPr>
          <w:rFonts w:ascii="仿宋_GB2312" w:eastAsia="仿宋_GB2312"/>
          <w:sz w:val="28"/>
        </w:rPr>
      </w:pPr>
      <w:r>
        <w:rPr>
          <w:rFonts w:hint="eastAsia" w:ascii="东文宋体" w:hAnsi="东文宋体" w:eastAsia="东文宋体" w:cs="东文宋体"/>
          <w:sz w:val="28"/>
        </w:rPr>
        <w:t>☆</w:t>
      </w:r>
      <w:r>
        <w:rPr>
          <w:rFonts w:hint="eastAsia" w:ascii="楷体_GB2312" w:hAnsi="楷体_GB2312" w:eastAsia="楷体_GB2312" w:cs="楷体_GB2312"/>
          <w:b/>
          <w:bCs/>
          <w:sz w:val="28"/>
          <w:u w:val="single"/>
        </w:rPr>
        <w:t>提前报废并新购国六排放标准营运货车或新能源营运货车</w:t>
      </w:r>
      <w:r>
        <w:rPr>
          <w:rFonts w:hint="eastAsia" w:ascii="楷体_GB2312" w:hAnsi="楷体_GB2312" w:eastAsia="楷体_GB2312" w:cs="楷体_GB2312"/>
          <w:b/>
          <w:bCs/>
          <w:sz w:val="28"/>
        </w:rPr>
        <w:t>的，</w:t>
      </w:r>
      <w:r>
        <w:rPr>
          <w:rFonts w:hint="eastAsia" w:ascii="仿宋_GB2312" w:eastAsia="仿宋_GB2312"/>
          <w:sz w:val="28"/>
        </w:rPr>
        <w:t>可申领</w:t>
      </w:r>
      <w:r>
        <w:rPr>
          <w:rFonts w:hint="eastAsia" w:ascii="仿宋_GB2312" w:eastAsia="仿宋_GB2312"/>
          <w:b/>
          <w:bCs/>
          <w:sz w:val="28"/>
        </w:rPr>
        <w:t>报废补贴+购车补贴</w:t>
      </w:r>
      <w:r>
        <w:rPr>
          <w:rFonts w:hint="eastAsia" w:ascii="仿宋_GB2312" w:eastAsia="仿宋_GB2312"/>
          <w:sz w:val="28"/>
        </w:rPr>
        <w:t>，标准如下：</w:t>
      </w:r>
    </w:p>
    <w:p>
      <w:pPr>
        <w:jc w:val="center"/>
        <w:rPr>
          <w:rFonts w:ascii="仿宋_GB2312" w:hAnsi="Times New Roman" w:eastAsia="仿宋_GB2312"/>
          <w:sz w:val="28"/>
          <w:szCs w:val="32"/>
        </w:rPr>
      </w:pPr>
      <w:r>
        <w:rPr>
          <w:rFonts w:hint="eastAsia" w:ascii="仿宋_GB2312" w:hAnsi="Times New Roman" w:eastAsia="仿宋_GB2312"/>
          <w:sz w:val="28"/>
          <w:szCs w:val="32"/>
        </w:rPr>
        <w:t>新购营运货车补贴标准</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713"/>
        <w:gridCol w:w="3388"/>
        <w:gridCol w:w="2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widowControl/>
              <w:jc w:val="center"/>
              <w:rPr>
                <w:rFonts w:ascii="仿宋_GB2312" w:hAnsi="Times New Roman" w:eastAsia="仿宋_GB2312" w:cs="Times New Roman"/>
                <w:color w:val="000000"/>
                <w:kern w:val="0"/>
                <w:sz w:val="22"/>
                <w:szCs w:val="20"/>
              </w:rPr>
            </w:pPr>
            <w:r>
              <w:rPr>
                <w:rFonts w:hint="eastAsia" w:ascii="仿宋_GB2312" w:hAnsi="Times New Roman" w:eastAsia="仿宋_GB2312" w:cs="Times New Roman"/>
                <w:color w:val="000000"/>
                <w:kern w:val="0"/>
                <w:sz w:val="22"/>
                <w:szCs w:val="20"/>
              </w:rPr>
              <w:t>车辆类型</w:t>
            </w:r>
          </w:p>
        </w:tc>
        <w:tc>
          <w:tcPr>
            <w:tcW w:w="1988" w:type="pct"/>
            <w:vAlign w:val="center"/>
          </w:tcPr>
          <w:p>
            <w:pPr>
              <w:widowControl/>
              <w:jc w:val="center"/>
              <w:rPr>
                <w:rFonts w:ascii="仿宋_GB2312" w:hAnsi="Times New Roman" w:eastAsia="仿宋_GB2312" w:cs="Times New Roman"/>
                <w:color w:val="000000"/>
                <w:kern w:val="0"/>
                <w:sz w:val="22"/>
                <w:szCs w:val="20"/>
              </w:rPr>
            </w:pPr>
            <w:r>
              <w:rPr>
                <w:rFonts w:hint="eastAsia" w:ascii="仿宋_GB2312" w:hAnsi="Times New Roman" w:eastAsia="仿宋_GB2312" w:cs="Times New Roman"/>
                <w:color w:val="000000"/>
                <w:kern w:val="0"/>
                <w:sz w:val="22"/>
                <w:szCs w:val="20"/>
              </w:rPr>
              <w:t>新购国六排放标准营运柴油货车补贴标准（万元/辆）</w:t>
            </w:r>
          </w:p>
        </w:tc>
        <w:tc>
          <w:tcPr>
            <w:tcW w:w="1596" w:type="pct"/>
            <w:vAlign w:val="center"/>
          </w:tcPr>
          <w:p>
            <w:pPr>
              <w:widowControl/>
              <w:jc w:val="center"/>
              <w:rPr>
                <w:rFonts w:ascii="仿宋_GB2312" w:hAnsi="Times New Roman" w:eastAsia="仿宋_GB2312" w:cs="Times New Roman"/>
                <w:color w:val="000000"/>
                <w:kern w:val="0"/>
                <w:sz w:val="22"/>
                <w:szCs w:val="20"/>
              </w:rPr>
            </w:pPr>
            <w:r>
              <w:rPr>
                <w:rFonts w:hint="eastAsia" w:ascii="仿宋_GB2312" w:hAnsi="Times New Roman" w:eastAsia="仿宋_GB2312" w:cs="Times New Roman"/>
                <w:color w:val="000000"/>
                <w:kern w:val="0"/>
                <w:sz w:val="22"/>
                <w:szCs w:val="20"/>
              </w:rPr>
              <w:t>新购新能源营运货车补贴标准（万元/辆）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jc w:val="center"/>
              <w:rPr>
                <w:rFonts w:ascii="Times New Roman" w:hAnsi="Times New Roman" w:eastAsia="宋体" w:cs="Times New Roman"/>
                <w:kern w:val="0"/>
                <w:sz w:val="28"/>
                <w:szCs w:val="30"/>
              </w:rPr>
            </w:pPr>
            <w:r>
              <w:rPr>
                <w:rFonts w:hint="eastAsia" w:ascii="仿宋_GB2312" w:hAnsi="Times New Roman" w:eastAsia="仿宋_GB2312" w:cs="Times New Roman"/>
                <w:kern w:val="0"/>
                <w:sz w:val="28"/>
                <w:szCs w:val="30"/>
              </w:rPr>
              <w:t>中型</w:t>
            </w:r>
          </w:p>
        </w:tc>
        <w:tc>
          <w:tcPr>
            <w:tcW w:w="1988"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2.5</w:t>
            </w:r>
          </w:p>
        </w:tc>
        <w:tc>
          <w:tcPr>
            <w:tcW w:w="1596"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 w:type="pct"/>
            <w:vMerge w:val="restart"/>
            <w:vAlign w:val="center"/>
          </w:tcPr>
          <w:p>
            <w:pPr>
              <w:jc w:val="center"/>
              <w:rPr>
                <w:rFonts w:ascii="Times New Roman" w:hAnsi="Times New Roman" w:eastAsia="宋体" w:cs="Times New Roman"/>
                <w:kern w:val="0"/>
                <w:sz w:val="28"/>
                <w:szCs w:val="30"/>
              </w:rPr>
            </w:pPr>
            <w:r>
              <w:rPr>
                <w:rFonts w:hint="eastAsia" w:ascii="仿宋_GB2312" w:hAnsi="Times New Roman" w:eastAsia="仿宋_GB2312" w:cs="Times New Roman"/>
                <w:kern w:val="0"/>
                <w:sz w:val="28"/>
                <w:szCs w:val="30"/>
              </w:rPr>
              <w:t>重型</w:t>
            </w:r>
          </w:p>
        </w:tc>
        <w:tc>
          <w:tcPr>
            <w:tcW w:w="1004" w:type="pct"/>
            <w:vAlign w:val="center"/>
          </w:tcPr>
          <w:p>
            <w:pPr>
              <w:jc w:val="center"/>
              <w:rPr>
                <w:rFonts w:ascii="Times New Roman" w:hAnsi="Times New Roman" w:eastAsia="宋体" w:cs="Times New Roman"/>
                <w:kern w:val="0"/>
                <w:sz w:val="28"/>
                <w:szCs w:val="30"/>
              </w:rPr>
            </w:pPr>
            <w:r>
              <w:rPr>
                <w:rFonts w:hint="eastAsia" w:ascii="仿宋_GB2312" w:hAnsi="Times New Roman" w:eastAsia="仿宋_GB2312" w:cs="Times New Roman"/>
                <w:kern w:val="0"/>
                <w:sz w:val="28"/>
                <w:szCs w:val="30"/>
              </w:rPr>
              <w:t>2轴</w:t>
            </w:r>
          </w:p>
        </w:tc>
        <w:tc>
          <w:tcPr>
            <w:tcW w:w="1988"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4.0</w:t>
            </w:r>
          </w:p>
        </w:tc>
        <w:tc>
          <w:tcPr>
            <w:tcW w:w="1596"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0" w:type="pct"/>
            <w:vMerge w:val="continue"/>
            <w:vAlign w:val="center"/>
          </w:tcPr>
          <w:p>
            <w:pPr>
              <w:jc w:val="center"/>
              <w:rPr>
                <w:rFonts w:ascii="Times New Roman" w:hAnsi="Times New Roman" w:eastAsia="宋体" w:cs="Times New Roman"/>
                <w:kern w:val="0"/>
                <w:sz w:val="28"/>
                <w:szCs w:val="30"/>
              </w:rPr>
            </w:pPr>
          </w:p>
        </w:tc>
        <w:tc>
          <w:tcPr>
            <w:tcW w:w="1004" w:type="pct"/>
            <w:vAlign w:val="center"/>
          </w:tcPr>
          <w:p>
            <w:pPr>
              <w:jc w:val="center"/>
              <w:rPr>
                <w:rFonts w:ascii="Times New Roman" w:hAnsi="Times New Roman" w:eastAsia="宋体" w:cs="Times New Roman"/>
                <w:kern w:val="0"/>
                <w:sz w:val="28"/>
                <w:szCs w:val="30"/>
              </w:rPr>
            </w:pPr>
            <w:r>
              <w:rPr>
                <w:rFonts w:hint="eastAsia" w:ascii="仿宋_GB2312" w:hAnsi="Times New Roman" w:eastAsia="仿宋_GB2312" w:cs="Times New Roman"/>
                <w:kern w:val="0"/>
                <w:sz w:val="28"/>
                <w:szCs w:val="30"/>
              </w:rPr>
              <w:t>3轴</w:t>
            </w:r>
          </w:p>
        </w:tc>
        <w:tc>
          <w:tcPr>
            <w:tcW w:w="1988"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5.5</w:t>
            </w:r>
          </w:p>
        </w:tc>
        <w:tc>
          <w:tcPr>
            <w:tcW w:w="1596"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 w:type="pct"/>
            <w:vMerge w:val="continue"/>
            <w:vAlign w:val="center"/>
          </w:tcPr>
          <w:p>
            <w:pPr>
              <w:jc w:val="center"/>
              <w:rPr>
                <w:rFonts w:ascii="Times New Roman" w:hAnsi="Times New Roman" w:eastAsia="宋体" w:cs="Times New Roman"/>
                <w:kern w:val="0"/>
                <w:sz w:val="28"/>
                <w:szCs w:val="30"/>
              </w:rPr>
            </w:pPr>
          </w:p>
        </w:tc>
        <w:tc>
          <w:tcPr>
            <w:tcW w:w="1004" w:type="pct"/>
            <w:vAlign w:val="center"/>
          </w:tcPr>
          <w:p>
            <w:pPr>
              <w:jc w:val="center"/>
              <w:rPr>
                <w:rFonts w:ascii="Times New Roman" w:hAnsi="Times New Roman" w:eastAsia="宋体" w:cs="Times New Roman"/>
                <w:kern w:val="0"/>
                <w:sz w:val="28"/>
                <w:szCs w:val="30"/>
              </w:rPr>
            </w:pPr>
            <w:r>
              <w:rPr>
                <w:rFonts w:hint="eastAsia" w:ascii="仿宋_GB2312" w:hAnsi="Times New Roman" w:eastAsia="仿宋_GB2312" w:cs="Times New Roman"/>
                <w:kern w:val="0"/>
                <w:sz w:val="28"/>
                <w:szCs w:val="30"/>
              </w:rPr>
              <w:t>4轴及以上</w:t>
            </w:r>
          </w:p>
        </w:tc>
        <w:tc>
          <w:tcPr>
            <w:tcW w:w="1988"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6.5</w:t>
            </w:r>
          </w:p>
        </w:tc>
        <w:tc>
          <w:tcPr>
            <w:tcW w:w="1596" w:type="pct"/>
            <w:vAlign w:val="center"/>
          </w:tcPr>
          <w:p>
            <w:pPr>
              <w:jc w:val="center"/>
              <w:rPr>
                <w:rFonts w:ascii="Times New Roman" w:hAnsi="Times New Roman" w:eastAsia="宋体" w:cs="Times New Roman"/>
                <w:kern w:val="0"/>
                <w:sz w:val="28"/>
                <w:szCs w:val="30"/>
              </w:rPr>
            </w:pPr>
            <w:r>
              <w:rPr>
                <w:rFonts w:ascii="仿宋_GB2312" w:hAnsi="Times New Roman" w:eastAsia="仿宋_GB2312" w:cs="Times New Roman"/>
                <w:kern w:val="0"/>
                <w:sz w:val="28"/>
                <w:szCs w:val="30"/>
              </w:rPr>
              <w:t>9.5</w:t>
            </w:r>
          </w:p>
        </w:tc>
      </w:tr>
    </w:tbl>
    <w:p>
      <w:pPr>
        <w:ind w:firstLine="480" w:firstLineChars="200"/>
        <w:rPr>
          <w:rFonts w:ascii="仿宋_GB2312" w:eastAsia="仿宋_GB2312"/>
          <w:sz w:val="24"/>
        </w:rPr>
      </w:pPr>
      <w:r>
        <w:rPr>
          <w:rFonts w:hint="eastAsia" w:ascii="仿宋_GB2312" w:eastAsia="仿宋_GB2312"/>
          <w:sz w:val="24"/>
        </w:rPr>
        <w:t>注意：</w:t>
      </w:r>
    </w:p>
    <w:p>
      <w:pPr>
        <w:ind w:firstLine="480" w:firstLineChars="200"/>
        <w:rPr>
          <w:rFonts w:ascii="仿宋_GB2312" w:eastAsia="仿宋_GB2312"/>
          <w:sz w:val="24"/>
        </w:rPr>
      </w:pPr>
      <w:r>
        <w:rPr>
          <w:rFonts w:hint="eastAsia" w:ascii="仿宋_GB2312" w:eastAsia="仿宋_GB2312"/>
          <w:sz w:val="24"/>
        </w:rPr>
        <w:t>1.报废一辆“国三车”只能申领一辆新车的购车补贴，也就是如果只报废一辆“国三车”，无论新购买多少辆车，也</w:t>
      </w:r>
      <w:r>
        <w:rPr>
          <w:rFonts w:ascii="仿宋_GB2312" w:eastAsia="仿宋_GB2312"/>
          <w:sz w:val="24"/>
        </w:rPr>
        <w:t>仅</w:t>
      </w:r>
      <w:r>
        <w:rPr>
          <w:rFonts w:hint="eastAsia" w:ascii="仿宋_GB2312" w:eastAsia="仿宋_GB2312"/>
          <w:sz w:val="24"/>
        </w:rPr>
        <w:t>能申领新购一辆车的购车补贴，即“废一购一”；</w:t>
      </w:r>
    </w:p>
    <w:p>
      <w:pPr>
        <w:ind w:firstLine="480" w:firstLineChars="200"/>
        <w:rPr>
          <w:rFonts w:hint="eastAsia" w:ascii="仿宋_GB2312" w:eastAsia="仿宋_GB2312"/>
          <w:sz w:val="24"/>
        </w:rPr>
      </w:pPr>
      <w:r>
        <w:rPr>
          <w:rFonts w:hint="eastAsia" w:ascii="仿宋_GB2312" w:eastAsia="仿宋_GB2312"/>
          <w:sz w:val="24"/>
        </w:rPr>
        <w:t>2.新购的新能源营运货车需纳入工业和信息化部发布的《减免车辆购置税的新能源汽车车型目录》（见附件3，目前共发布8批次，若有新批次发布可在工信部官网查询）。</w:t>
      </w:r>
    </w:p>
    <w:p>
      <w:pPr>
        <w:ind w:firstLine="480" w:firstLineChars="200"/>
        <w:rPr>
          <w:rFonts w:hint="eastAsia" w:ascii="仿宋_GB2312" w:eastAsia="仿宋_GB2312"/>
          <w:sz w:val="24"/>
        </w:rPr>
      </w:pPr>
    </w:p>
    <w:p>
      <w:pPr>
        <w:ind w:firstLine="560" w:firstLineChars="200"/>
        <w:rPr>
          <w:rFonts w:ascii="仿宋_GB2312" w:eastAsia="仿宋_GB2312"/>
          <w:sz w:val="28"/>
        </w:rPr>
      </w:pPr>
      <w:r>
        <w:rPr>
          <w:rFonts w:hint="eastAsia" w:ascii="东文宋体" w:hAnsi="东文宋体" w:eastAsia="东文宋体" w:cs="东文宋体"/>
          <w:sz w:val="28"/>
        </w:rPr>
        <w:t>☆</w:t>
      </w:r>
      <w:r>
        <w:rPr>
          <w:rFonts w:hint="eastAsia" w:ascii="楷体_GB2312" w:hAnsi="楷体_GB2312" w:eastAsia="楷体_GB2312" w:cs="楷体_GB2312"/>
          <w:b/>
          <w:bCs/>
          <w:sz w:val="28"/>
          <w:u w:val="single"/>
        </w:rPr>
        <w:t>新购新能源城市冷链配送营运货车</w:t>
      </w:r>
      <w:r>
        <w:rPr>
          <w:rFonts w:hint="eastAsia" w:ascii="楷体_GB2312" w:hAnsi="楷体_GB2312" w:eastAsia="楷体_GB2312" w:cs="楷体_GB2312"/>
          <w:b/>
          <w:bCs/>
          <w:sz w:val="28"/>
        </w:rPr>
        <w:t>，</w:t>
      </w:r>
      <w:r>
        <w:rPr>
          <w:rFonts w:hint="eastAsia" w:ascii="仿宋_GB2312" w:eastAsia="仿宋_GB2312"/>
          <w:sz w:val="28"/>
        </w:rPr>
        <w:t>并且办理营运的，可申领购车补贴，统一为</w:t>
      </w:r>
      <w:r>
        <w:rPr>
          <w:rFonts w:hint="eastAsia" w:ascii="仿宋_GB2312" w:eastAsia="仿宋_GB2312"/>
          <w:b/>
          <w:bCs/>
          <w:sz w:val="28"/>
        </w:rPr>
        <w:t>每台车3.5万元</w:t>
      </w:r>
      <w:r>
        <w:rPr>
          <w:rFonts w:hint="eastAsia" w:ascii="仿宋_GB2312" w:eastAsia="仿宋_GB2312"/>
          <w:sz w:val="28"/>
        </w:rPr>
        <w:t>。</w:t>
      </w:r>
    </w:p>
    <w:p>
      <w:pPr>
        <w:ind w:firstLine="560" w:firstLineChars="200"/>
        <w:jc w:val="left"/>
        <w:rPr>
          <w:rFonts w:ascii="仿宋_GB2312" w:eastAsia="仿宋_GB2312"/>
          <w:sz w:val="28"/>
        </w:rPr>
      </w:pPr>
      <w:r>
        <w:rPr>
          <w:rFonts w:hint="eastAsia" w:ascii="仿宋_GB2312" w:eastAsia="仿宋_GB2312"/>
          <w:sz w:val="28"/>
        </w:rPr>
        <w:t>申请该补贴的新购车辆需满足以下条件：</w:t>
      </w:r>
    </w:p>
    <w:p>
      <w:pPr>
        <w:ind w:firstLine="560" w:firstLineChars="200"/>
        <w:jc w:val="left"/>
        <w:rPr>
          <w:rFonts w:ascii="仿宋_GB2312" w:eastAsia="仿宋_GB2312"/>
          <w:sz w:val="28"/>
        </w:rPr>
      </w:pPr>
      <w:r>
        <w:rPr>
          <w:rFonts w:hint="eastAsia" w:ascii="仿宋_GB2312" w:eastAsia="仿宋_GB2312"/>
          <w:sz w:val="28"/>
        </w:rPr>
        <w:t>1.使用冷藏保鲜设备进行货物运输的专用车辆；</w:t>
      </w:r>
    </w:p>
    <w:p>
      <w:pPr>
        <w:ind w:firstLine="560" w:firstLineChars="200"/>
        <w:jc w:val="left"/>
        <w:rPr>
          <w:rFonts w:ascii="仿宋_GB2312" w:eastAsia="仿宋_GB2312"/>
          <w:sz w:val="28"/>
        </w:rPr>
      </w:pPr>
      <w:r>
        <w:rPr>
          <w:rFonts w:hint="eastAsia" w:ascii="仿宋_GB2312" w:eastAsia="仿宋_GB2312"/>
          <w:sz w:val="28"/>
        </w:rPr>
        <w:t>2.在交通运输部门办理取得经营范围为“货物专用运输（冷藏保鲜设备）”的车辆《道路运输证》（</w:t>
      </w:r>
      <w:r>
        <w:rPr>
          <w:rFonts w:hint="eastAsia" w:ascii="仿宋_GB2312" w:eastAsia="仿宋_GB2312"/>
          <w:b/>
          <w:sz w:val="28"/>
        </w:rPr>
        <w:t>4.5吨以下的冷链运输车辆</w:t>
      </w:r>
      <w:r>
        <w:rPr>
          <w:rFonts w:hint="eastAsia" w:ascii="仿宋_GB2312" w:eastAsia="仿宋_GB2312"/>
          <w:b/>
          <w:sz w:val="28"/>
          <w:lang w:eastAsia="zh-CN"/>
        </w:rPr>
        <w:t>须</w:t>
      </w:r>
      <w:r>
        <w:rPr>
          <w:rFonts w:hint="eastAsia" w:ascii="仿宋_GB2312" w:eastAsia="仿宋_GB2312"/>
          <w:b/>
          <w:sz w:val="28"/>
        </w:rPr>
        <w:t>办理</w:t>
      </w:r>
      <w:r>
        <w:rPr>
          <w:rFonts w:hint="eastAsia" w:ascii="仿宋_GB2312" w:eastAsia="仿宋_GB2312"/>
          <w:sz w:val="28"/>
        </w:rPr>
        <w:t>）。</w:t>
      </w:r>
    </w:p>
    <w:p>
      <w:pPr>
        <w:ind w:firstLine="560" w:firstLineChars="200"/>
        <w:jc w:val="left"/>
        <w:rPr>
          <w:rFonts w:ascii="仿宋_GB2312" w:eastAsia="仿宋_GB2312"/>
          <w:sz w:val="28"/>
        </w:rPr>
      </w:pPr>
      <w:r>
        <w:rPr>
          <w:rFonts w:hint="eastAsia" w:ascii="仿宋_GB2312" w:eastAsia="仿宋_GB2312"/>
          <w:sz w:val="28"/>
        </w:rPr>
        <w:t>3</w:t>
      </w:r>
      <w:r>
        <w:rPr>
          <w:rFonts w:ascii="仿宋_GB2312" w:eastAsia="仿宋_GB2312"/>
          <w:sz w:val="28"/>
        </w:rPr>
        <w:t>.符合《城市物流配送汽车选型技术要求》（GB/T29912）相关要求</w:t>
      </w:r>
      <w:r>
        <w:rPr>
          <w:rFonts w:hint="eastAsia" w:ascii="仿宋_GB2312" w:eastAsia="仿宋_GB2312"/>
          <w:sz w:val="28"/>
        </w:rPr>
        <w:t>（见附件</w:t>
      </w:r>
      <w:r>
        <w:rPr>
          <w:rFonts w:hint="eastAsia" w:ascii="仿宋_GB2312" w:eastAsia="仿宋_GB2312"/>
          <w:sz w:val="28"/>
          <w:lang w:val="en-US" w:eastAsia="zh-CN"/>
        </w:rPr>
        <w:t>2</w:t>
      </w:r>
      <w:r>
        <w:rPr>
          <w:rFonts w:hint="eastAsia" w:ascii="仿宋_GB2312" w:eastAsia="仿宋_GB2312"/>
          <w:sz w:val="28"/>
        </w:rPr>
        <w:t>）；</w:t>
      </w:r>
    </w:p>
    <w:p>
      <w:pPr>
        <w:ind w:firstLine="560" w:firstLineChars="200"/>
        <w:jc w:val="left"/>
        <w:rPr>
          <w:rFonts w:ascii="仿宋_GB2312" w:eastAsia="仿宋_GB2312"/>
          <w:sz w:val="28"/>
        </w:rPr>
      </w:pPr>
      <w:r>
        <w:rPr>
          <w:rFonts w:hint="eastAsia" w:ascii="仿宋_GB2312" w:eastAsia="仿宋_GB2312"/>
          <w:sz w:val="28"/>
        </w:rPr>
        <w:t>4.</w:t>
      </w:r>
      <w:r>
        <w:rPr>
          <w:rFonts w:ascii="仿宋_GB2312" w:eastAsia="仿宋_GB2312"/>
          <w:sz w:val="28"/>
        </w:rPr>
        <w:t>纳入工业和信息化部发布的《减免车辆购置税的新能源汽车车型目录》</w:t>
      </w:r>
      <w:r>
        <w:rPr>
          <w:rFonts w:hint="eastAsia" w:ascii="仿宋_GB2312" w:eastAsia="仿宋_GB2312"/>
          <w:sz w:val="28"/>
        </w:rPr>
        <w:t>（见附件</w:t>
      </w:r>
      <w:r>
        <w:rPr>
          <w:rFonts w:hint="eastAsia" w:ascii="仿宋_GB2312" w:eastAsia="仿宋_GB2312"/>
          <w:sz w:val="28"/>
          <w:lang w:val="en-US" w:eastAsia="zh-CN"/>
        </w:rPr>
        <w:t>3</w:t>
      </w:r>
      <w:r>
        <w:rPr>
          <w:rFonts w:hint="eastAsia" w:ascii="仿宋_GB2312" w:eastAsia="仿宋_GB2312"/>
          <w:sz w:val="28"/>
        </w:rPr>
        <w:t>，目前共发布8批次，若有新批次发布可在工信部官网查询）。</w:t>
      </w:r>
    </w:p>
    <w:p>
      <w:pPr>
        <w:ind w:firstLine="560" w:firstLineChars="200"/>
        <w:jc w:val="left"/>
        <w:rPr>
          <w:rFonts w:ascii="仿宋_GB2312" w:eastAsia="仿宋_GB2312"/>
          <w:sz w:val="28"/>
        </w:rPr>
      </w:pPr>
    </w:p>
    <w:p>
      <w:pPr>
        <w:widowControl/>
        <w:jc w:val="left"/>
        <w:rPr>
          <w:rFonts w:ascii="仿宋_GB2312" w:eastAsia="仿宋_GB2312"/>
          <w:sz w:val="28"/>
        </w:rPr>
      </w:pPr>
      <w:r>
        <w:rPr>
          <w:rFonts w:ascii="仿宋_GB2312" w:eastAsia="仿宋_GB2312"/>
          <w:sz w:val="28"/>
        </w:rPr>
        <w:br w:type="page"/>
      </w:r>
    </w:p>
    <w:p>
      <w:pPr>
        <w:ind w:firstLine="803" w:firstLineChars="200"/>
        <w:jc w:val="center"/>
        <w:rPr>
          <w:rFonts w:ascii="楷体_GB2312" w:hAnsi="楷体_GB2312" w:eastAsia="楷体_GB2312" w:cs="楷体_GB2312"/>
          <w:b/>
          <w:bCs/>
          <w:sz w:val="40"/>
          <w:szCs w:val="44"/>
        </w:rPr>
      </w:pPr>
      <w:r>
        <w:rPr>
          <w:rFonts w:hint="eastAsia" w:ascii="楷体_GB2312" w:hAnsi="楷体_GB2312" w:eastAsia="楷体_GB2312" w:cs="楷体_GB2312"/>
          <w:b/>
          <w:bCs/>
          <w:sz w:val="40"/>
          <w:szCs w:val="44"/>
        </w:rPr>
        <w:t>申请所需材料</w:t>
      </w:r>
    </w:p>
    <w:p>
      <w:pPr>
        <w:ind w:firstLine="562" w:firstLineChars="200"/>
        <w:rPr>
          <w:rFonts w:hint="eastAsia" w:ascii="楷体_GB2312" w:hAnsi="楷体_GB2312" w:eastAsia="楷体_GB2312" w:cs="楷体_GB2312"/>
          <w:b/>
          <w:bCs/>
          <w:sz w:val="28"/>
          <w:u w:val="single"/>
          <w:lang w:val="en-US" w:eastAsia="zh-CN"/>
        </w:rPr>
      </w:pPr>
      <w:r>
        <w:rPr>
          <w:rFonts w:hint="eastAsia" w:ascii="楷体_GB2312" w:hAnsi="楷体_GB2312" w:eastAsia="楷体_GB2312" w:cs="楷体_GB2312"/>
          <w:b/>
          <w:bCs/>
          <w:sz w:val="28"/>
          <w:u w:val="single"/>
        </w:rPr>
        <w:t>☆</w:t>
      </w:r>
      <w:r>
        <w:rPr>
          <w:rFonts w:hint="eastAsia" w:ascii="楷体_GB2312" w:hAnsi="楷体_GB2312" w:eastAsia="楷体_GB2312" w:cs="楷体_GB2312"/>
          <w:b/>
          <w:bCs/>
          <w:sz w:val="28"/>
          <w:u w:val="single"/>
          <w:lang w:val="en-US" w:eastAsia="zh-CN"/>
        </w:rPr>
        <w:t>仅提前报废名下国三及以下排放标准营运柴油货车。</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1.报废车辆的行驶证复印件、《道路运输证注销(或报废)通知书》复印件、《报废机动车回收证明》复印件和《机动车注销证明》复印件。</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2.《老旧营运货车报废更新资金申请表》。</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以上资料需核对原件；复印件均需加盖机动车所有人公章，如机动车所有人为个人的，需机动车所有人签名并按手印。</w:t>
      </w:r>
    </w:p>
    <w:p>
      <w:pPr>
        <w:ind w:firstLine="562" w:firstLineChars="200"/>
        <w:rPr>
          <w:rFonts w:hint="eastAsia" w:ascii="楷体_GB2312" w:hAnsi="楷体_GB2312" w:eastAsia="楷体_GB2312" w:cs="楷体_GB2312"/>
          <w:b/>
          <w:bCs/>
          <w:sz w:val="28"/>
          <w:u w:val="single"/>
          <w:lang w:val="en-US" w:eastAsia="zh-CN"/>
        </w:rPr>
      </w:pPr>
      <w:r>
        <w:rPr>
          <w:rFonts w:hint="eastAsia" w:ascii="楷体_GB2312" w:hAnsi="楷体_GB2312" w:eastAsia="楷体_GB2312" w:cs="楷体_GB2312"/>
          <w:b/>
          <w:bCs/>
          <w:sz w:val="28"/>
          <w:u w:val="single"/>
        </w:rPr>
        <w:t>☆</w:t>
      </w:r>
      <w:r>
        <w:rPr>
          <w:rFonts w:hint="eastAsia" w:ascii="楷体_GB2312" w:hAnsi="楷体_GB2312" w:eastAsia="楷体_GB2312" w:cs="楷体_GB2312"/>
          <w:b/>
          <w:bCs/>
          <w:sz w:val="28"/>
          <w:u w:val="single"/>
          <w:lang w:val="en-US" w:eastAsia="zh-CN"/>
        </w:rPr>
        <w:t>提前报废名下国三及以下排放标准营运柴油货车并新购国六排放标准货车或新能源货车。</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1.报废车辆应当符合前述(一)中报废车辆要求:</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2.新购车辆的《机动车行驶证》复印件、《道路运输证》复印件、《机动车登记证书》复印件。其中，新能源车辆应纳入《减免车辆购置税的新能源汽车车型目录》。</w:t>
      </w:r>
    </w:p>
    <w:p>
      <w:pPr>
        <w:ind w:firstLine="562" w:firstLineChars="200"/>
        <w:rPr>
          <w:rFonts w:hint="eastAsia" w:ascii="楷体_GB2312" w:hAnsi="楷体_GB2312" w:eastAsia="楷体_GB2312" w:cs="楷体_GB2312"/>
          <w:b/>
          <w:bCs/>
          <w:sz w:val="28"/>
          <w:u w:val="single"/>
          <w:lang w:val="en-US" w:eastAsia="zh-CN"/>
        </w:rPr>
      </w:pPr>
      <w:r>
        <w:rPr>
          <w:rFonts w:hint="eastAsia" w:ascii="楷体_GB2312" w:hAnsi="楷体_GB2312" w:eastAsia="楷体_GB2312" w:cs="楷体_GB2312"/>
          <w:b/>
          <w:bCs/>
          <w:sz w:val="28"/>
          <w:u w:val="single"/>
        </w:rPr>
        <w:t>☆</w:t>
      </w:r>
      <w:r>
        <w:rPr>
          <w:rFonts w:hint="eastAsia" w:ascii="楷体_GB2312" w:hAnsi="楷体_GB2312" w:eastAsia="楷体_GB2312" w:cs="楷体_GB2312"/>
          <w:b/>
          <w:bCs/>
          <w:sz w:val="28"/>
          <w:u w:val="single"/>
          <w:lang w:val="en-US" w:eastAsia="zh-CN"/>
        </w:rPr>
        <w:t>仅中请新购新能源城市冷链配送货车的。</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1.新购车辆的行驶证和《道路运输证》复印件、《机动车销售统一发票》和《机动车登记证书》</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2.《老旧营运货车报废更新资金申请表》。</w:t>
      </w:r>
    </w:p>
    <w:p>
      <w:pPr>
        <w:ind w:firstLine="560" w:firstLineChars="200"/>
        <w:rPr>
          <w:rFonts w:hint="eastAsia" w:ascii="仿宋_GB2312" w:eastAsia="仿宋_GB2312"/>
          <w:color w:val="000000"/>
          <w:sz w:val="28"/>
          <w:szCs w:val="32"/>
          <w:lang w:val="en-US" w:eastAsia="zh-CN"/>
        </w:rPr>
      </w:pPr>
      <w:r>
        <w:rPr>
          <w:rFonts w:hint="eastAsia" w:ascii="仿宋_GB2312" w:eastAsia="仿宋_GB2312"/>
          <w:color w:val="000000"/>
          <w:sz w:val="28"/>
          <w:szCs w:val="32"/>
          <w:lang w:val="en-US" w:eastAsia="zh-CN"/>
        </w:rPr>
        <w:t>以上资料需核对原件；复印件均需加盖机动车所有人公章，如机动车所有人为个人的，需机动车所有人签名并按手印。</w:t>
      </w:r>
    </w:p>
    <w:p>
      <w:pPr>
        <w:ind w:firstLine="560" w:firstLineChars="200"/>
        <w:rPr>
          <w:rFonts w:ascii="仿宋_GB2312" w:eastAsia="仿宋_GB2312"/>
          <w:color w:val="000000"/>
          <w:sz w:val="28"/>
          <w:szCs w:val="32"/>
          <w:lang w:bidi="ar"/>
        </w:rPr>
      </w:pPr>
      <w:r>
        <w:rPr>
          <w:rFonts w:hint="eastAsia" w:ascii="仿宋_GB2312" w:eastAsia="仿宋_GB2312"/>
          <w:color w:val="000000"/>
          <w:sz w:val="28"/>
          <w:szCs w:val="32"/>
          <w:lang w:val="en-US" w:eastAsia="zh-CN"/>
        </w:rPr>
        <w:t>上述《报废机动车回收证明》《机动车注销证明》《机动车销售统一发票》《机动车登记证书》《道路运输证注销(或报废)通知书》《道路运输证》应于</w:t>
      </w:r>
      <w:r>
        <w:rPr>
          <w:rFonts w:hint="eastAsia" w:ascii="楷体_GB2312" w:hAnsi="楷体_GB2312" w:eastAsia="楷体_GB2312" w:cs="楷体_GB2312"/>
          <w:b/>
          <w:bCs/>
          <w:sz w:val="28"/>
          <w:u w:val="single"/>
          <w:lang w:val="en-US" w:eastAsia="zh-CN"/>
        </w:rPr>
        <w:t>2024年7月3</w:t>
      </w:r>
      <w:bookmarkStart w:id="0" w:name="_GoBack"/>
      <w:bookmarkEnd w:id="0"/>
      <w:r>
        <w:rPr>
          <w:rFonts w:hint="eastAsia" w:ascii="楷体_GB2312" w:hAnsi="楷体_GB2312" w:eastAsia="楷体_GB2312" w:cs="楷体_GB2312"/>
          <w:b/>
          <w:bCs/>
          <w:sz w:val="28"/>
          <w:u w:val="single"/>
          <w:lang w:val="en-US" w:eastAsia="zh-CN"/>
        </w:rPr>
        <w:t>1日起至2024年12月31日期间</w:t>
      </w:r>
      <w:r>
        <w:rPr>
          <w:rFonts w:hint="eastAsia" w:ascii="仿宋_GB2312" w:eastAsia="仿宋_GB2312"/>
          <w:color w:val="000000"/>
          <w:sz w:val="28"/>
          <w:szCs w:val="32"/>
          <w:lang w:val="en-US" w:eastAsia="zh-CN"/>
        </w:rPr>
        <w:t>取得，其中《报废机动车回收证明》应由有资质的报废机动车回收拆解企业开具。</w:t>
      </w:r>
    </w:p>
    <w:p>
      <w:pPr>
        <w:ind w:firstLine="560" w:firstLineChars="200"/>
        <w:rPr>
          <w:rFonts w:ascii="仿宋_GB2312" w:eastAsia="仿宋_GB2312"/>
          <w:color w:val="000000"/>
          <w:sz w:val="28"/>
          <w:szCs w:val="32"/>
        </w:rPr>
      </w:pPr>
      <w:r>
        <w:rPr>
          <w:rFonts w:hint="eastAsia" w:ascii="仿宋_GB2312" w:eastAsia="仿宋_GB2312"/>
          <w:color w:val="000000"/>
          <w:sz w:val="28"/>
          <w:szCs w:val="32"/>
          <w:lang w:bidi="ar"/>
        </w:rPr>
        <w:t>注：</w:t>
      </w:r>
      <w:r>
        <w:rPr>
          <w:rFonts w:ascii="仿宋_GB2312" w:eastAsia="仿宋_GB2312"/>
          <w:color w:val="000000"/>
          <w:sz w:val="28"/>
          <w:szCs w:val="32"/>
          <w:lang w:bidi="ar"/>
        </w:rPr>
        <w:t>1.</w:t>
      </w:r>
      <w:r>
        <w:rPr>
          <w:rFonts w:hint="eastAsia" w:ascii="仿宋_GB2312" w:eastAsia="仿宋_GB2312"/>
          <w:color w:val="000000"/>
          <w:sz w:val="28"/>
          <w:szCs w:val="32"/>
        </w:rPr>
        <w:t>以上资料需核对原件；</w:t>
      </w:r>
    </w:p>
    <w:p>
      <w:pPr>
        <w:ind w:firstLine="560" w:firstLineChars="200"/>
        <w:rPr>
          <w:rFonts w:ascii="仿宋_GB2312" w:eastAsia="仿宋_GB2312"/>
          <w:sz w:val="28"/>
        </w:rPr>
      </w:pPr>
      <w:r>
        <w:rPr>
          <w:rFonts w:hint="eastAsia" w:ascii="仿宋_GB2312" w:eastAsia="仿宋_GB2312"/>
          <w:color w:val="000000"/>
          <w:sz w:val="28"/>
          <w:szCs w:val="32"/>
          <w:lang w:val="en-US" w:eastAsia="zh-CN"/>
        </w:rPr>
        <w:t>2</w:t>
      </w:r>
      <w:r>
        <w:rPr>
          <w:rFonts w:ascii="仿宋_GB2312" w:eastAsia="仿宋_GB2312"/>
          <w:color w:val="000000"/>
          <w:sz w:val="28"/>
          <w:szCs w:val="32"/>
        </w:rPr>
        <w:t>.</w:t>
      </w:r>
      <w:r>
        <w:rPr>
          <w:rFonts w:hint="eastAsia" w:ascii="仿宋_GB2312" w:eastAsia="仿宋_GB2312"/>
          <w:color w:val="000000"/>
          <w:sz w:val="28"/>
          <w:szCs w:val="32"/>
        </w:rPr>
        <w:t>复印件均需加盖机动车所有人公章，如机动车所有人为个人的，需机动车所有人签名并按手印；</w:t>
      </w:r>
    </w:p>
    <w:p>
      <w:pPr>
        <w:ind w:firstLine="560" w:firstLineChars="200"/>
        <w:rPr>
          <w:rFonts w:ascii="仿宋_GB2312" w:eastAsia="仿宋_GB2312"/>
          <w:sz w:val="28"/>
        </w:rPr>
      </w:pPr>
      <w:r>
        <w:rPr>
          <w:rFonts w:hint="eastAsia" w:ascii="仿宋_GB2312" w:eastAsia="仿宋_GB2312"/>
          <w:sz w:val="28"/>
          <w:lang w:val="en-US" w:eastAsia="zh-CN"/>
        </w:rPr>
        <w:t>3</w:t>
      </w:r>
      <w:r>
        <w:rPr>
          <w:rFonts w:ascii="仿宋_GB2312" w:eastAsia="仿宋_GB2312"/>
          <w:sz w:val="28"/>
        </w:rPr>
        <w:t>.</w:t>
      </w:r>
      <w:r>
        <w:rPr>
          <w:rFonts w:hint="eastAsia" w:ascii="仿宋_GB2312" w:eastAsia="仿宋_GB2312"/>
          <w:sz w:val="28"/>
        </w:rPr>
        <w:t>新购车辆需在交通运输部门办理营运，即取得《道路运输证》，4.5吨以下普通货物运输车辆无法办理营运；除新能源城市冷链配送货车外，</w:t>
      </w:r>
      <w:r>
        <w:rPr>
          <w:rFonts w:ascii="仿宋_GB2312" w:eastAsia="仿宋_GB2312"/>
          <w:sz w:val="28"/>
        </w:rPr>
        <w:t>不报废仅</w:t>
      </w:r>
      <w:r>
        <w:rPr>
          <w:rFonts w:hint="eastAsia" w:ascii="仿宋_GB2312" w:eastAsia="仿宋_GB2312"/>
          <w:sz w:val="28"/>
        </w:rPr>
        <w:t>新购其他车辆无法申领该补贴；申领货车的《道路运输证》时，经营范围要申请为</w:t>
      </w:r>
      <w:r>
        <w:rPr>
          <w:rFonts w:hint="eastAsia" w:ascii="仿宋_GB2312" w:eastAsia="仿宋_GB2312"/>
          <w:b/>
          <w:bCs/>
          <w:sz w:val="28"/>
        </w:rPr>
        <w:t>货物专用运输（冷藏保鲜设备）</w:t>
      </w:r>
      <w:r>
        <w:rPr>
          <w:rFonts w:hint="eastAsia" w:ascii="仿宋_GB2312" w:eastAsia="仿宋_GB2312"/>
          <w:sz w:val="28"/>
        </w:rPr>
        <w:t>。</w:t>
      </w:r>
    </w:p>
    <w:p>
      <w:pPr>
        <w:ind w:firstLine="560" w:firstLineChars="200"/>
        <w:rPr>
          <w:rFonts w:ascii="仿宋_GB2312" w:eastAsia="仿宋_GB2312"/>
          <w:sz w:val="28"/>
        </w:rPr>
      </w:pPr>
      <w:r>
        <w:rPr>
          <w:rFonts w:hint="eastAsia" w:ascii="仿宋_GB2312" w:eastAsia="仿宋_GB2312"/>
          <w:sz w:val="28"/>
          <w:lang w:val="en-US" w:eastAsia="zh-CN"/>
        </w:rPr>
        <w:t>4</w:t>
      </w:r>
      <w:r>
        <w:rPr>
          <w:rFonts w:ascii="仿宋_GB2312" w:eastAsia="仿宋_GB2312"/>
          <w:sz w:val="28"/>
        </w:rPr>
        <w:t>.</w:t>
      </w:r>
      <w:r>
        <w:rPr>
          <w:rFonts w:hint="eastAsia" w:ascii="仿宋_GB2312" w:eastAsia="仿宋_GB2312"/>
          <w:sz w:val="28"/>
        </w:rPr>
        <w:t>已获得中央其他资金渠道支持的车辆，不纳入本次补贴资金支持范围。如新购氢能源货车，若已从发改部门申请了燃料电池汽车推广应用补贴资金，则不可再同时享受本次购车补贴</w:t>
      </w:r>
      <w:r>
        <w:rPr>
          <w:rFonts w:ascii="仿宋_GB2312" w:eastAsia="仿宋_GB2312"/>
          <w:sz w:val="28"/>
        </w:rPr>
        <w:t>；</w:t>
      </w:r>
    </w:p>
    <w:p>
      <w:pPr>
        <w:ind w:firstLine="560" w:firstLineChars="200"/>
        <w:rPr>
          <w:rFonts w:hint="eastAsia" w:ascii="仿宋_GB2312" w:hAnsi="仿宋_GB2312" w:eastAsia="仿宋_GB2312" w:cs="仿宋_GB2312"/>
          <w:b w:val="0"/>
          <w:color w:val="000000"/>
          <w:sz w:val="32"/>
          <w:szCs w:val="32"/>
          <w:lang w:val="en-US" w:eastAsia="zh-CN"/>
        </w:rPr>
      </w:pPr>
      <w:r>
        <w:rPr>
          <w:rFonts w:hint="eastAsia" w:ascii="仿宋_GB2312" w:eastAsia="仿宋_GB2312"/>
          <w:sz w:val="28"/>
          <w:lang w:val="en-US" w:eastAsia="zh-CN"/>
        </w:rPr>
        <w:t>5</w:t>
      </w:r>
      <w:r>
        <w:rPr>
          <w:rFonts w:hint="eastAsia" w:ascii="仿宋_GB2312" w:eastAsia="仿宋_GB2312"/>
          <w:color w:val="000000"/>
          <w:sz w:val="28"/>
          <w:szCs w:val="32"/>
          <w:lang w:val="en-US" w:eastAsia="zh-CN"/>
        </w:rPr>
        <w:t>.对车辆所有人申请报废货车补贴的，各镇街交通管理部门应当通过省“两客一危一重”车辆智能监管系统协助申请人查询对应车辆注销前的《道路运输证》信息，并指引其按要求填报《老旧营运货车报废更新资金申请表》。其中申请报废补贴车辆《道路运输证》注销日期应当于该车辆审验有效期之前。新购置车辆与报废车辆注册登记所有人一致</w:t>
      </w:r>
      <w:r>
        <w:rPr>
          <w:rFonts w:hint="eastAsia" w:ascii="仿宋_GB2312" w:hAnsi="仿宋_GB2312" w:eastAsia="仿宋_GB2312" w:cs="仿宋_GB2312"/>
          <w:b w:val="0"/>
          <w:color w:val="000000"/>
          <w:sz w:val="32"/>
          <w:szCs w:val="32"/>
          <w:lang w:val="en-US" w:eastAsia="zh-CN"/>
        </w:rPr>
        <w:t>。</w:t>
      </w:r>
    </w:p>
    <w:p>
      <w:pPr>
        <w:ind w:firstLine="560" w:firstLineChars="200"/>
        <w:rPr>
          <w:rFonts w:hint="default" w:ascii="仿宋_GB2312" w:eastAsia="仿宋_GB2312"/>
          <w:color w:val="000000"/>
          <w:sz w:val="28"/>
          <w:szCs w:val="32"/>
          <w:lang w:val="en-US" w:eastAsia="zh-CN"/>
        </w:rPr>
      </w:pPr>
      <w:r>
        <w:rPr>
          <w:rFonts w:hint="eastAsia" w:ascii="仿宋_GB2312" w:eastAsia="仿宋_GB2312"/>
          <w:color w:val="000000"/>
          <w:sz w:val="28"/>
          <w:szCs w:val="32"/>
          <w:lang w:val="en-US" w:eastAsia="zh-CN"/>
        </w:rPr>
        <w:t>6.车辆所有人填报《老旧营运货车报废更新资金申请表》时，各镇街交通管理部门应当指引其在新购置车辆基本情况的“车辆类型”栏填写“中型或重型”，并注明车辆的基本轴数（按《机动车登记证书》注册登记机动车信息栏—22.轴数”信息填写），同时提交新购车辆《机动车登记证书》复印件以供核验。对于《机动车注销证明书》未有具体编号信息的，可按《机动车注销证明书》内“车辆识别代号/车架号”信息填写。</w:t>
      </w:r>
    </w:p>
    <w:p>
      <w:pPr>
        <w:ind w:firstLine="560" w:firstLineChars="200"/>
        <w:rPr>
          <w:rFonts w:ascii="仿宋_GB2312" w:eastAsia="仿宋_GB2312"/>
          <w:color w:val="000000"/>
          <w:sz w:val="28"/>
          <w:szCs w:val="32"/>
        </w:rPr>
      </w:pPr>
      <w:r>
        <w:rPr>
          <w:rFonts w:hint="eastAsia" w:ascii="仿宋_GB2312" w:eastAsia="仿宋_GB2312"/>
          <w:color w:val="000000"/>
          <w:sz w:val="28"/>
          <w:szCs w:val="32"/>
          <w:lang w:val="en-US" w:eastAsia="zh-CN"/>
        </w:rPr>
        <w:t>7</w:t>
      </w:r>
      <w:r>
        <w:rPr>
          <w:rFonts w:ascii="仿宋_GB2312" w:eastAsia="仿宋_GB2312"/>
          <w:color w:val="000000"/>
          <w:sz w:val="28"/>
          <w:szCs w:val="32"/>
        </w:rPr>
        <w:t>.</w:t>
      </w:r>
      <w:r>
        <w:rPr>
          <w:rFonts w:hint="eastAsia" w:ascii="仿宋_GB2312" w:eastAsia="仿宋_GB2312"/>
          <w:color w:val="000000"/>
          <w:sz w:val="28"/>
          <w:szCs w:val="32"/>
        </w:rPr>
        <w:t>《老旧营运货车报废更新</w:t>
      </w:r>
      <w:r>
        <w:rPr>
          <w:rFonts w:ascii="仿宋_GB2312" w:eastAsia="仿宋_GB2312"/>
          <w:color w:val="000000"/>
          <w:sz w:val="28"/>
          <w:szCs w:val="32"/>
        </w:rPr>
        <w:t>补贴资金申请表</w:t>
      </w:r>
      <w:r>
        <w:rPr>
          <w:rFonts w:hint="eastAsia" w:ascii="仿宋_GB2312" w:eastAsia="仿宋_GB2312"/>
          <w:color w:val="000000"/>
          <w:sz w:val="28"/>
          <w:szCs w:val="32"/>
        </w:rPr>
        <w:t>》(见附件1)。</w:t>
      </w:r>
    </w:p>
    <w:p>
      <w:pPr>
        <w:ind w:firstLine="560" w:firstLineChars="200"/>
        <w:rPr>
          <w:rFonts w:ascii="仿宋_GB2312" w:eastAsia="仿宋_GB2312"/>
          <w:color w:val="000000"/>
          <w:sz w:val="28"/>
          <w:szCs w:val="32"/>
        </w:rPr>
      </w:pPr>
    </w:p>
    <w:p>
      <w:pPr>
        <w:ind w:firstLine="883"/>
        <w:rPr>
          <w:rFonts w:ascii="楷体_GB2312" w:hAnsi="楷体_GB2312" w:eastAsia="楷体_GB2312" w:cs="楷体_GB2312"/>
          <w:b/>
          <w:bCs/>
          <w:sz w:val="40"/>
          <w:szCs w:val="44"/>
        </w:rPr>
      </w:pPr>
    </w:p>
    <w:p>
      <w:pPr>
        <w:ind w:firstLine="883"/>
        <w:rPr>
          <w:rFonts w:ascii="楷体_GB2312" w:hAnsi="楷体_GB2312" w:eastAsia="楷体_GB2312" w:cs="楷体_GB2312"/>
          <w:b/>
          <w:bCs/>
          <w:sz w:val="40"/>
          <w:szCs w:val="44"/>
        </w:rPr>
      </w:pPr>
    </w:p>
    <w:p>
      <w:pPr>
        <w:ind w:firstLine="883"/>
        <w:rPr>
          <w:rFonts w:ascii="楷体_GB2312" w:hAnsi="楷体_GB2312" w:eastAsia="楷体_GB2312" w:cs="楷体_GB2312"/>
          <w:b/>
          <w:bCs/>
          <w:sz w:val="40"/>
          <w:szCs w:val="44"/>
        </w:rPr>
      </w:pPr>
    </w:p>
    <w:p>
      <w:pPr>
        <w:ind w:firstLine="883"/>
        <w:rPr>
          <w:rFonts w:ascii="楷体_GB2312" w:hAnsi="楷体_GB2312" w:eastAsia="楷体_GB2312" w:cs="楷体_GB2312"/>
          <w:b/>
          <w:bCs/>
          <w:sz w:val="40"/>
          <w:szCs w:val="44"/>
        </w:rPr>
      </w:pPr>
    </w:p>
    <w:p>
      <w:pPr>
        <w:ind w:firstLine="883"/>
        <w:rPr>
          <w:rFonts w:ascii="楷体_GB2312" w:hAnsi="楷体_GB2312" w:eastAsia="楷体_GB2312" w:cs="楷体_GB2312"/>
          <w:b/>
          <w:bCs/>
          <w:sz w:val="40"/>
          <w:szCs w:val="44"/>
        </w:rPr>
      </w:pPr>
    </w:p>
    <w:p>
      <w:pPr>
        <w:ind w:firstLine="883"/>
        <w:rPr>
          <w:rFonts w:ascii="楷体_GB2312" w:hAnsi="楷体_GB2312" w:eastAsia="楷体_GB2312" w:cs="楷体_GB2312"/>
          <w:b/>
          <w:bCs/>
          <w:sz w:val="40"/>
          <w:szCs w:val="44"/>
        </w:rPr>
      </w:pPr>
    </w:p>
    <w:p>
      <w:pPr>
        <w:ind w:firstLine="883"/>
        <w:rPr>
          <w:rFonts w:ascii="楷体_GB2312" w:hAnsi="楷体_GB2312" w:eastAsia="楷体_GB2312" w:cs="楷体_GB2312"/>
          <w:b/>
          <w:bCs/>
          <w:sz w:val="40"/>
          <w:szCs w:val="44"/>
        </w:rPr>
      </w:pPr>
    </w:p>
    <w:p>
      <w:pPr>
        <w:widowControl/>
        <w:jc w:val="left"/>
        <w:rPr>
          <w:rFonts w:ascii="楷体_GB2312" w:hAnsi="楷体_GB2312" w:eastAsia="楷体_GB2312" w:cs="楷体_GB2312"/>
          <w:b/>
          <w:bCs/>
          <w:sz w:val="40"/>
          <w:szCs w:val="44"/>
        </w:rPr>
      </w:pPr>
      <w:r>
        <w:rPr>
          <w:rFonts w:ascii="楷体_GB2312" w:hAnsi="楷体_GB2312" w:eastAsia="楷体_GB2312" w:cs="楷体_GB2312"/>
          <w:b/>
          <w:bCs/>
          <w:sz w:val="40"/>
          <w:szCs w:val="44"/>
        </w:rPr>
        <w:br w:type="page"/>
      </w:r>
    </w:p>
    <w:p>
      <w:pPr>
        <w:jc w:val="center"/>
        <w:rPr>
          <w:rFonts w:ascii="楷体_GB2312" w:hAnsi="楷体_GB2312" w:eastAsia="楷体_GB2312" w:cs="楷体_GB2312"/>
          <w:b/>
          <w:bCs/>
          <w:sz w:val="40"/>
          <w:szCs w:val="44"/>
        </w:rPr>
      </w:pPr>
      <w:r>
        <w:rPr>
          <w:rFonts w:hint="eastAsia" w:ascii="楷体_GB2312" w:hAnsi="楷体_GB2312" w:eastAsia="楷体_GB2312" w:cs="楷体_GB2312"/>
          <w:b/>
          <w:bCs/>
          <w:sz w:val="40"/>
          <w:szCs w:val="44"/>
        </w:rPr>
        <w:t>其他问题</w:t>
      </w:r>
    </w:p>
    <w:p>
      <w:pPr>
        <w:ind w:firstLine="560" w:firstLineChars="200"/>
        <w:rPr>
          <w:rFonts w:ascii="仿宋_GB2312" w:eastAsia="仿宋_GB2312"/>
          <w:sz w:val="28"/>
        </w:rPr>
      </w:pPr>
      <w:r>
        <w:rPr>
          <w:rFonts w:hint="eastAsia" w:ascii="仿宋_GB2312" w:eastAsia="仿宋_GB2312"/>
          <w:sz w:val="28"/>
        </w:rPr>
        <w:t>（一）怎么确定货车是否为营运车辆呢？</w:t>
      </w:r>
    </w:p>
    <w:p>
      <w:pPr>
        <w:ind w:firstLine="560" w:firstLineChars="200"/>
        <w:rPr>
          <w:rFonts w:eastAsia="仿宋_GB2312"/>
          <w:color w:val="000000"/>
          <w:sz w:val="28"/>
          <w:szCs w:val="32"/>
        </w:rPr>
      </w:pPr>
      <w:r>
        <w:rPr>
          <w:rFonts w:hint="eastAsia" w:ascii="仿宋_GB2312" w:eastAsia="仿宋_GB2312"/>
          <w:sz w:val="28"/>
        </w:rPr>
        <w:t>营运车辆以取得所在</w:t>
      </w:r>
      <w:r>
        <w:rPr>
          <w:rFonts w:ascii="仿宋_GB2312" w:eastAsia="仿宋_GB2312"/>
          <w:color w:val="000000"/>
          <w:sz w:val="28"/>
          <w:szCs w:val="32"/>
        </w:rPr>
        <w:t>地</w:t>
      </w:r>
      <w:r>
        <w:rPr>
          <w:rFonts w:eastAsia="仿宋_GB2312"/>
          <w:color w:val="000000"/>
          <w:sz w:val="28"/>
          <w:szCs w:val="32"/>
        </w:rPr>
        <w:t>交通运输部门</w:t>
      </w:r>
      <w:r>
        <w:rPr>
          <w:rFonts w:hint="eastAsia" w:eastAsia="仿宋_GB2312"/>
          <w:color w:val="000000"/>
          <w:sz w:val="28"/>
          <w:szCs w:val="32"/>
        </w:rPr>
        <w:t>颁发的《道路运输证》为准。</w:t>
      </w:r>
    </w:p>
    <w:p>
      <w:pPr>
        <w:ind w:firstLine="560" w:firstLineChars="200"/>
        <w:jc w:val="left"/>
        <w:rPr>
          <w:rFonts w:ascii="仿宋_GB2312" w:eastAsia="仿宋_GB2312"/>
          <w:sz w:val="28"/>
        </w:rPr>
      </w:pPr>
      <w:r>
        <w:rPr>
          <w:rFonts w:hint="eastAsia" w:ascii="仿宋_GB2312" w:eastAsia="仿宋_GB2312"/>
          <w:sz w:val="28"/>
        </w:rPr>
        <w:t>（二）怎么查询货车是否为国三以下排放标准呢？</w:t>
      </w:r>
    </w:p>
    <w:p>
      <w:pPr>
        <w:ind w:firstLine="560" w:firstLineChars="200"/>
        <w:jc w:val="left"/>
        <w:rPr>
          <w:rFonts w:ascii="仿宋_GB2312" w:eastAsia="仿宋_GB2312"/>
          <w:sz w:val="28"/>
        </w:rPr>
      </w:pPr>
      <w:r>
        <w:rPr>
          <w:rFonts w:hint="eastAsia" w:ascii="仿宋_GB2312" w:eastAsia="仿宋_GB2312"/>
          <w:sz w:val="28"/>
        </w:rPr>
        <w:t>市民可以通过车辆合格证、一致性证书查看车辆的排放标准，也可以通过机动车环保网（网址：</w:t>
      </w:r>
      <w:r>
        <w:fldChar w:fldCharType="begin"/>
      </w:r>
      <w:r>
        <w:instrText xml:space="preserve"> HYPERLINK "https://info.vecc.org.cn/ve/index" </w:instrText>
      </w:r>
      <w:r>
        <w:fldChar w:fldCharType="separate"/>
      </w:r>
      <w:r>
        <w:rPr>
          <w:rStyle w:val="10"/>
          <w:rFonts w:ascii="仿宋_GB2312" w:eastAsia="仿宋_GB2312"/>
          <w:sz w:val="28"/>
        </w:rPr>
        <w:t>https://info.vecc.org.cn/ve/index</w:t>
      </w:r>
      <w:r>
        <w:rPr>
          <w:rStyle w:val="10"/>
          <w:rFonts w:ascii="仿宋_GB2312" w:eastAsia="仿宋_GB2312"/>
          <w:sz w:val="28"/>
        </w:rPr>
        <w:fldChar w:fldCharType="end"/>
      </w:r>
      <w:r>
        <w:rPr>
          <w:rFonts w:hint="eastAsia" w:ascii="仿宋_GB2312" w:eastAsia="仿宋_GB2312"/>
          <w:sz w:val="28"/>
        </w:rPr>
        <w:t>）输入车辆型号查询。</w:t>
      </w:r>
    </w:p>
    <w:p>
      <w:pPr>
        <w:ind w:firstLine="560" w:firstLineChars="200"/>
        <w:jc w:val="left"/>
        <w:rPr>
          <w:rFonts w:ascii="仿宋_GB2312" w:eastAsia="仿宋_GB2312"/>
          <w:sz w:val="28"/>
        </w:rPr>
      </w:pPr>
      <w:r>
        <w:rPr>
          <w:rFonts w:hint="eastAsia" w:ascii="仿宋_GB2312" w:eastAsia="仿宋_GB2312"/>
          <w:sz w:val="28"/>
        </w:rPr>
        <w:t>（三）国四</w:t>
      </w:r>
      <w:r>
        <w:rPr>
          <w:rFonts w:hint="eastAsia" w:ascii="仿宋_GB2312" w:eastAsia="仿宋_GB2312"/>
          <w:sz w:val="28"/>
          <w:lang w:eastAsia="zh-CN"/>
        </w:rPr>
        <w:t>及以上</w:t>
      </w:r>
      <w:r>
        <w:rPr>
          <w:rFonts w:hint="eastAsia" w:ascii="仿宋_GB2312" w:eastAsia="仿宋_GB2312"/>
          <w:sz w:val="28"/>
        </w:rPr>
        <w:t>排放标准营运货车报废有补贴吗？</w:t>
      </w:r>
    </w:p>
    <w:p>
      <w:pPr>
        <w:numPr>
          <w:ilvl w:val="255"/>
          <w:numId w:val="0"/>
        </w:numPr>
        <w:ind w:firstLine="560" w:firstLineChars="200"/>
        <w:jc w:val="left"/>
        <w:rPr>
          <w:rFonts w:ascii="仿宋_GB2312" w:eastAsia="仿宋_GB2312"/>
          <w:sz w:val="28"/>
        </w:rPr>
      </w:pPr>
      <w:r>
        <w:rPr>
          <w:rFonts w:hint="eastAsia" w:ascii="仿宋_GB2312" w:eastAsia="仿宋_GB2312"/>
          <w:sz w:val="28"/>
        </w:rPr>
        <w:t>本次报废补贴的范围仅限于“国三排放标准营运柴油货车”，国四</w:t>
      </w:r>
      <w:r>
        <w:rPr>
          <w:rFonts w:hint="eastAsia" w:ascii="仿宋_GB2312" w:eastAsia="仿宋_GB2312"/>
          <w:sz w:val="28"/>
          <w:lang w:eastAsia="zh-CN"/>
        </w:rPr>
        <w:t>及以上排放标准的营运车辆</w:t>
      </w:r>
      <w:r>
        <w:rPr>
          <w:rFonts w:hint="eastAsia" w:ascii="仿宋_GB2312" w:eastAsia="仿宋_GB2312"/>
          <w:sz w:val="28"/>
        </w:rPr>
        <w:t>不在本次报废补贴范围内。</w:t>
      </w:r>
    </w:p>
    <w:p>
      <w:pPr>
        <w:ind w:firstLine="560" w:firstLineChars="200"/>
        <w:jc w:val="left"/>
        <w:rPr>
          <w:rFonts w:ascii="仿宋_GB2312" w:eastAsia="仿宋_GB2312"/>
          <w:sz w:val="28"/>
        </w:rPr>
      </w:pPr>
      <w:r>
        <w:rPr>
          <w:rFonts w:hint="eastAsia" w:ascii="仿宋_GB2312" w:eastAsia="仿宋_GB2312"/>
          <w:sz w:val="28"/>
        </w:rPr>
        <w:t>（四）外地营运车辆能在</w:t>
      </w:r>
      <w:r>
        <w:rPr>
          <w:rFonts w:hint="eastAsia" w:ascii="仿宋_GB2312" w:eastAsia="仿宋_GB2312"/>
          <w:sz w:val="28"/>
          <w:lang w:eastAsia="zh-CN"/>
        </w:rPr>
        <w:t>中山</w:t>
      </w:r>
      <w:r>
        <w:rPr>
          <w:rFonts w:hint="eastAsia" w:ascii="仿宋_GB2312" w:eastAsia="仿宋_GB2312"/>
          <w:sz w:val="28"/>
        </w:rPr>
        <w:t>申请相关补贴吗？</w:t>
      </w:r>
    </w:p>
    <w:p>
      <w:pPr>
        <w:ind w:firstLine="560" w:firstLineChars="200"/>
        <w:jc w:val="left"/>
        <w:rPr>
          <w:rFonts w:ascii="仿宋_GB2312" w:eastAsia="仿宋_GB2312"/>
          <w:sz w:val="28"/>
        </w:rPr>
      </w:pPr>
      <w:r>
        <w:rPr>
          <w:rFonts w:hint="eastAsia" w:ascii="仿宋_GB2312" w:eastAsia="仿宋_GB2312"/>
          <w:sz w:val="28"/>
        </w:rPr>
        <w:t>外地车辆（非粤</w:t>
      </w:r>
      <w:r>
        <w:rPr>
          <w:rFonts w:hint="eastAsia" w:ascii="仿宋_GB2312" w:eastAsia="仿宋_GB2312"/>
          <w:sz w:val="28"/>
          <w:lang w:val="en-US" w:eastAsia="zh-CN"/>
        </w:rPr>
        <w:t>T</w:t>
      </w:r>
      <w:r>
        <w:rPr>
          <w:rFonts w:hint="eastAsia" w:ascii="仿宋_GB2312" w:eastAsia="仿宋_GB2312"/>
          <w:sz w:val="28"/>
        </w:rPr>
        <w:t>牌）不可在</w:t>
      </w:r>
      <w:r>
        <w:rPr>
          <w:rFonts w:hint="eastAsia" w:ascii="仿宋_GB2312" w:eastAsia="仿宋_GB2312"/>
          <w:sz w:val="28"/>
          <w:lang w:eastAsia="zh-CN"/>
        </w:rPr>
        <w:t>中山</w:t>
      </w:r>
      <w:r>
        <w:rPr>
          <w:rFonts w:hint="eastAsia" w:ascii="仿宋_GB2312" w:eastAsia="仿宋_GB2312"/>
          <w:sz w:val="28"/>
        </w:rPr>
        <w:t>申请本文相关补贴，请向车籍地相关部门咨询办理。</w:t>
      </w:r>
    </w:p>
    <w:p>
      <w:pPr>
        <w:ind w:firstLine="560" w:firstLineChars="200"/>
        <w:jc w:val="left"/>
        <w:rPr>
          <w:rFonts w:ascii="仿宋_GB2312" w:eastAsia="仿宋_GB2312"/>
          <w:sz w:val="28"/>
        </w:rPr>
      </w:pPr>
      <w:r>
        <w:rPr>
          <w:rFonts w:hint="eastAsia" w:ascii="仿宋_GB2312" w:eastAsia="仿宋_GB2312"/>
          <w:sz w:val="28"/>
        </w:rPr>
        <w:t>（五）私家汽车报废能申请补贴吗？</w:t>
      </w:r>
    </w:p>
    <w:p>
      <w:pPr>
        <w:ind w:firstLine="560" w:firstLineChars="200"/>
        <w:rPr>
          <w:rFonts w:ascii="仿宋_GB2312" w:eastAsia="仿宋_GB2312"/>
          <w:sz w:val="28"/>
        </w:rPr>
      </w:pPr>
      <w:r>
        <w:rPr>
          <w:rFonts w:hint="eastAsia" w:ascii="仿宋_GB2312" w:eastAsia="仿宋_GB2312"/>
          <w:sz w:val="28"/>
        </w:rPr>
        <w:t>私家汽车的更新不包含在本文的补贴政策之内，详情可查询《汽车商务部财政部等7部门关于印发&lt;汽车以旧换新补贴实施细则&gt;的通知》了解。</w:t>
      </w:r>
    </w:p>
    <w:p>
      <w:pPr>
        <w:ind w:firstLine="560" w:firstLineChars="200"/>
        <w:rPr>
          <w:rFonts w:ascii="仿宋_GB2312" w:eastAsia="仿宋_GB2312"/>
          <w:sz w:val="28"/>
        </w:rPr>
      </w:pPr>
      <w:r>
        <w:rPr>
          <w:rFonts w:hint="eastAsia" w:ascii="仿宋_GB2312" w:eastAsia="仿宋_GB2312"/>
          <w:sz w:val="28"/>
        </w:rPr>
        <w:t>附件：</w:t>
      </w:r>
    </w:p>
    <w:p>
      <w:pPr>
        <w:ind w:firstLine="560" w:firstLineChars="200"/>
        <w:rPr>
          <w:rFonts w:ascii="仿宋_GB2312" w:eastAsia="仿宋_GB2312"/>
          <w:color w:val="000000"/>
          <w:sz w:val="28"/>
          <w:szCs w:val="32"/>
        </w:rPr>
      </w:pPr>
      <w:r>
        <w:rPr>
          <w:rFonts w:hint="eastAsia" w:ascii="仿宋_GB2312" w:eastAsia="仿宋_GB2312"/>
          <w:sz w:val="28"/>
        </w:rPr>
        <w:t>1.</w:t>
      </w:r>
      <w:r>
        <w:rPr>
          <w:rFonts w:hint="eastAsia" w:ascii="仿宋_GB2312" w:eastAsia="仿宋_GB2312"/>
          <w:color w:val="000000"/>
          <w:sz w:val="28"/>
          <w:szCs w:val="32"/>
        </w:rPr>
        <w:t>老旧营运货车报废更新</w:t>
      </w:r>
      <w:r>
        <w:rPr>
          <w:rFonts w:ascii="仿宋_GB2312" w:eastAsia="仿宋_GB2312"/>
          <w:color w:val="000000"/>
          <w:sz w:val="28"/>
          <w:szCs w:val="32"/>
        </w:rPr>
        <w:t>补贴资金申请表</w:t>
      </w:r>
    </w:p>
    <w:p>
      <w:pPr>
        <w:ind w:firstLine="560" w:firstLineChars="200"/>
        <w:rPr>
          <w:rFonts w:ascii="仿宋_GB2312" w:eastAsia="仿宋_GB2312"/>
          <w:color w:val="000000"/>
          <w:sz w:val="28"/>
          <w:szCs w:val="32"/>
        </w:rPr>
      </w:pPr>
      <w:r>
        <w:rPr>
          <w:rFonts w:hint="eastAsia" w:ascii="仿宋_GB2312" w:eastAsia="仿宋_GB2312"/>
          <w:color w:val="000000"/>
          <w:sz w:val="28"/>
          <w:szCs w:val="32"/>
        </w:rPr>
        <w:t>2.城市物流配送汽车选型技术要求（GBT29912）</w:t>
      </w:r>
    </w:p>
    <w:p>
      <w:pPr>
        <w:ind w:firstLine="560" w:firstLineChars="200"/>
        <w:rPr>
          <w:rFonts w:ascii="仿宋_GB2312" w:eastAsia="仿宋_GB2312"/>
          <w:color w:val="000000"/>
          <w:sz w:val="28"/>
          <w:szCs w:val="32"/>
        </w:rPr>
      </w:pPr>
      <w:r>
        <w:rPr>
          <w:rFonts w:ascii="仿宋_GB2312" w:eastAsia="仿宋_GB2312"/>
          <w:color w:val="000000"/>
          <w:sz w:val="28"/>
          <w:szCs w:val="32"/>
        </w:rPr>
        <w:t>3</w:t>
      </w:r>
      <w:r>
        <w:rPr>
          <w:rFonts w:hint="eastAsia" w:ascii="仿宋_GB2312" w:eastAsia="仿宋_GB2312"/>
          <w:color w:val="000000"/>
          <w:sz w:val="28"/>
          <w:szCs w:val="32"/>
        </w:rPr>
        <w:t>.</w:t>
      </w:r>
      <w:r>
        <w:rPr>
          <w:rFonts w:ascii="仿宋_GB2312" w:eastAsia="仿宋_GB2312"/>
          <w:color w:val="000000"/>
          <w:sz w:val="28"/>
          <w:szCs w:val="32"/>
        </w:rPr>
        <w:t>减免车辆购置税的新能源汽车车型目录（第1-8批）</w:t>
      </w:r>
    </w:p>
    <w:p>
      <w:pPr>
        <w:widowControl/>
        <w:jc w:val="left"/>
        <w:rPr>
          <w:rFonts w:hint="eastAsia" w:ascii="Times New Roman" w:hAnsi="Times New Roman" w:eastAsia="黑体"/>
          <w:sz w:val="32"/>
          <w:szCs w:val="32"/>
          <w:u w:val="single"/>
        </w:rPr>
      </w:pPr>
    </w:p>
    <w:p>
      <w:pPr>
        <w:widowControl/>
        <w:jc w:val="left"/>
        <w:rPr>
          <w:rFonts w:ascii="Times New Roman" w:hAnsi="Times New Roman" w:eastAsia="黑体"/>
          <w:sz w:val="32"/>
          <w:szCs w:val="32"/>
          <w:u w:val="single"/>
        </w:rPr>
      </w:pPr>
      <w:r>
        <w:rPr>
          <w:rFonts w:hint="eastAsia" w:ascii="Times New Roman" w:hAnsi="Times New Roman" w:eastAsia="黑体"/>
          <w:sz w:val="32"/>
          <w:szCs w:val="32"/>
          <w:u w:val="none"/>
        </w:rPr>
        <w:t>附件（申请表参考</w:t>
      </w:r>
      <w:r>
        <w:rPr>
          <w:rFonts w:hint="default" w:ascii="Times New Roman" w:hAnsi="Times New Roman" w:eastAsia="黑体"/>
          <w:sz w:val="32"/>
          <w:szCs w:val="32"/>
          <w:u w:val="none"/>
        </w:rPr>
        <w:t>模板</w:t>
      </w:r>
      <w:r>
        <w:rPr>
          <w:rFonts w:hint="eastAsia" w:ascii="Times New Roman" w:hAnsi="Times New Roman" w:eastAsia="黑体"/>
          <w:sz w:val="32"/>
          <w:szCs w:val="32"/>
          <w:u w:val="none"/>
        </w:rPr>
        <w:t>）</w:t>
      </w:r>
    </w:p>
    <w:p>
      <w:pPr>
        <w:spacing w:before="156" w:beforeLines="50" w:after="156" w:afterLines="50"/>
        <w:jc w:val="center"/>
        <w:rPr>
          <w:rFonts w:ascii="Times New Roman" w:hAnsi="Times New Roman" w:eastAsia="方正小标宋_GBK"/>
          <w:sz w:val="36"/>
          <w:szCs w:val="36"/>
        </w:rPr>
      </w:pPr>
      <w:r>
        <w:rPr>
          <w:rFonts w:ascii="Times New Roman" w:hAnsi="Times New Roman" w:eastAsia="方正小标宋_GBK"/>
          <w:sz w:val="36"/>
          <w:szCs w:val="36"/>
        </w:rPr>
        <w:t>老旧营运货车报废更新资金申请表</w:t>
      </w:r>
    </w:p>
    <w:tbl>
      <w:tblPr>
        <w:tblStyle w:val="7"/>
        <w:tblW w:w="933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04"/>
        <w:gridCol w:w="846"/>
        <w:gridCol w:w="369"/>
        <w:gridCol w:w="53"/>
        <w:gridCol w:w="801"/>
        <w:gridCol w:w="331"/>
        <w:gridCol w:w="312"/>
        <w:gridCol w:w="303"/>
        <w:gridCol w:w="784"/>
        <w:gridCol w:w="779"/>
        <w:gridCol w:w="560"/>
        <w:gridCol w:w="384"/>
        <w:gridCol w:w="677"/>
        <w:gridCol w:w="245"/>
        <w:gridCol w:w="311"/>
        <w:gridCol w:w="15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9333" w:type="dxa"/>
            <w:gridSpan w:val="17"/>
            <w:tcBorders>
              <w:tl2br w:val="nil"/>
              <w:tr2bl w:val="nil"/>
            </w:tcBorders>
            <w:vAlign w:val="center"/>
          </w:tcPr>
          <w:p>
            <w:pPr>
              <w:snapToGrid w:val="0"/>
              <w:spacing w:line="240" w:lineRule="atLeast"/>
              <w:jc w:val="left"/>
              <w:rPr>
                <w:rFonts w:ascii="Times New Roman" w:hAnsi="Times New Roman" w:eastAsia="仿宋_GB2312"/>
                <w:szCs w:val="21"/>
              </w:rPr>
            </w:pPr>
            <w:r>
              <w:rPr>
                <w:rFonts w:ascii="Times New Roman" w:hAnsi="Times New Roman" w:eastAsia="仿宋_GB2312"/>
                <w:szCs w:val="21"/>
              </w:rPr>
              <w:t>编号：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2235"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申请资金类型</w:t>
            </w:r>
          </w:p>
        </w:tc>
        <w:tc>
          <w:tcPr>
            <w:tcW w:w="7098" w:type="dxa"/>
            <w:gridSpan w:val="13"/>
            <w:tcBorders>
              <w:tl2br w:val="nil"/>
              <w:tr2bl w:val="nil"/>
            </w:tcBorders>
            <w:vAlign w:val="center"/>
          </w:tcPr>
          <w:p>
            <w:pPr>
              <w:rPr>
                <w:rFonts w:ascii="Times New Roman" w:hAnsi="Times New Roman" w:eastAsia="仿宋_GB2312"/>
                <w:szCs w:val="21"/>
              </w:rPr>
            </w:pPr>
            <w:r>
              <w:rPr>
                <w:rFonts w:ascii="Times New Roman" w:hAnsi="Times New Roman" w:eastAsia="仿宋_GB2312"/>
                <w:szCs w:val="21"/>
              </w:rPr>
              <w:t>□仅报废营运柴油货车</w:t>
            </w:r>
            <w:r>
              <w:rPr>
                <w:rFonts w:ascii="Times New Roman" w:hAnsi="Times New Roman" w:eastAsia="仿宋_GB2312"/>
                <w:szCs w:val="21"/>
              </w:rPr>
              <w:sym w:font="Wingdings 2" w:char="0052"/>
            </w:r>
            <w:r>
              <w:rPr>
                <w:rFonts w:ascii="Times New Roman" w:hAnsi="Times New Roman" w:eastAsia="仿宋_GB2312"/>
                <w:szCs w:val="21"/>
              </w:rPr>
              <w:t>报废并更新营运货车□仅新购置新能源城市冷链配送货车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2235"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车辆注册登记所有人</w:t>
            </w:r>
          </w:p>
        </w:tc>
        <w:tc>
          <w:tcPr>
            <w:tcW w:w="1800" w:type="dxa"/>
            <w:gridSpan w:val="5"/>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张XX</w:t>
            </w:r>
          </w:p>
        </w:tc>
        <w:tc>
          <w:tcPr>
            <w:tcW w:w="2123" w:type="dxa"/>
            <w:gridSpan w:val="3"/>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所有人身份证号码或统一社会信用代码</w:t>
            </w:r>
          </w:p>
        </w:tc>
        <w:tc>
          <w:tcPr>
            <w:tcW w:w="3175" w:type="dxa"/>
            <w:gridSpan w:val="5"/>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914407XX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2235"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所有人地址</w:t>
            </w:r>
          </w:p>
        </w:tc>
        <w:tc>
          <w:tcPr>
            <w:tcW w:w="2584" w:type="dxa"/>
            <w:gridSpan w:val="6"/>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广东省XX市XX区XX路XX号</w:t>
            </w:r>
          </w:p>
        </w:tc>
        <w:tc>
          <w:tcPr>
            <w:tcW w:w="1339" w:type="dxa"/>
            <w:gridSpan w:val="2"/>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联系电话</w:t>
            </w:r>
          </w:p>
        </w:tc>
        <w:tc>
          <w:tcPr>
            <w:tcW w:w="3175" w:type="dxa"/>
            <w:gridSpan w:val="5"/>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135XXXXXXXXX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3089" w:type="dxa"/>
            <w:gridSpan w:val="6"/>
            <w:tcBorders>
              <w:tl2br w:val="nil"/>
              <w:tr2bl w:val="nil"/>
            </w:tcBorders>
            <w:vAlign w:val="center"/>
          </w:tcPr>
          <w:p>
            <w:pPr>
              <w:rPr>
                <w:rFonts w:ascii="Times New Roman" w:hAnsi="Times New Roman" w:eastAsia="仿宋_GB2312"/>
                <w:szCs w:val="21"/>
              </w:rPr>
            </w:pPr>
            <w:r>
              <w:rPr>
                <w:rFonts w:ascii="Times New Roman" w:hAnsi="Times New Roman" w:eastAsia="仿宋_GB2312"/>
                <w:szCs w:val="21"/>
              </w:rPr>
              <w:t>开户银行名称（须填写全称）</w:t>
            </w:r>
          </w:p>
        </w:tc>
        <w:tc>
          <w:tcPr>
            <w:tcW w:w="6244" w:type="dxa"/>
            <w:gridSpan w:val="11"/>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XX银行XX市分行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3089" w:type="dxa"/>
            <w:gridSpan w:val="6"/>
            <w:tcBorders>
              <w:bottom w:val="single" w:color="auto" w:sz="12" w:space="0"/>
              <w:tl2br w:val="nil"/>
              <w:tr2bl w:val="nil"/>
            </w:tcBorders>
            <w:vAlign w:val="center"/>
          </w:tcPr>
          <w:p>
            <w:pPr>
              <w:rPr>
                <w:rFonts w:ascii="Times New Roman" w:hAnsi="Times New Roman" w:eastAsia="仿宋_GB2312"/>
                <w:szCs w:val="21"/>
              </w:rPr>
            </w:pPr>
            <w:r>
              <w:rPr>
                <w:rFonts w:ascii="Times New Roman" w:hAnsi="Times New Roman" w:eastAsia="仿宋_GB2312"/>
                <w:szCs w:val="21"/>
              </w:rPr>
              <w:t>开户银行账号</w:t>
            </w:r>
          </w:p>
        </w:tc>
        <w:tc>
          <w:tcPr>
            <w:tcW w:w="6244" w:type="dxa"/>
            <w:gridSpan w:val="11"/>
            <w:tcBorders>
              <w:bottom w:val="single" w:color="auto" w:sz="12" w:space="0"/>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exact"/>
          <w:jc w:val="center"/>
        </w:trPr>
        <w:tc>
          <w:tcPr>
            <w:tcW w:w="9333" w:type="dxa"/>
            <w:gridSpan w:val="17"/>
            <w:tcBorders>
              <w:top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代办人信息（非代办免填）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020" w:type="dxa"/>
            <w:gridSpan w:val="2"/>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代办人姓名</w:t>
            </w:r>
          </w:p>
        </w:tc>
        <w:tc>
          <w:tcPr>
            <w:tcW w:w="1268" w:type="dxa"/>
            <w:gridSpan w:val="3"/>
            <w:tcBorders>
              <w:bottom w:val="single" w:color="auto" w:sz="12" w:space="0"/>
            </w:tcBorders>
            <w:vAlign w:val="center"/>
          </w:tcPr>
          <w:p>
            <w:pPr>
              <w:snapToGrid w:val="0"/>
              <w:spacing w:line="240" w:lineRule="atLeast"/>
              <w:jc w:val="center"/>
              <w:rPr>
                <w:rFonts w:ascii="Times New Roman" w:hAnsi="Times New Roman" w:eastAsia="仿宋_GB2312"/>
                <w:sz w:val="24"/>
              </w:rPr>
            </w:pPr>
            <w:r>
              <w:rPr>
                <w:rFonts w:ascii="Times New Roman" w:hAnsi="Times New Roman" w:eastAsia="仿宋_GB2312"/>
                <w:sz w:val="24"/>
              </w:rPr>
              <w:t>李XX</w:t>
            </w:r>
          </w:p>
        </w:tc>
        <w:tc>
          <w:tcPr>
            <w:tcW w:w="1132" w:type="dxa"/>
            <w:gridSpan w:val="2"/>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身份证号</w:t>
            </w:r>
          </w:p>
        </w:tc>
        <w:tc>
          <w:tcPr>
            <w:tcW w:w="3122" w:type="dxa"/>
            <w:gridSpan w:val="6"/>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c>
          <w:tcPr>
            <w:tcW w:w="1233" w:type="dxa"/>
            <w:gridSpan w:val="3"/>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联系电话</w:t>
            </w:r>
          </w:p>
        </w:tc>
        <w:tc>
          <w:tcPr>
            <w:tcW w:w="1558" w:type="dxa"/>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136XXXXXXXXX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exact"/>
          <w:jc w:val="center"/>
        </w:trPr>
        <w:tc>
          <w:tcPr>
            <w:tcW w:w="9333" w:type="dxa"/>
            <w:gridSpan w:val="17"/>
            <w:tcBorders>
              <w:top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报废营运柴油货车基本情况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总数（辆）</w:t>
            </w:r>
          </w:p>
        </w:tc>
        <w:tc>
          <w:tcPr>
            <w:tcW w:w="7467" w:type="dxa"/>
            <w:gridSpan w:val="1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车辆号码</w:t>
            </w:r>
          </w:p>
        </w:tc>
        <w:tc>
          <w:tcPr>
            <w:tcW w:w="1866" w:type="dxa"/>
            <w:gridSpan w:val="5"/>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车辆识别代号</w:t>
            </w:r>
          </w:p>
        </w:tc>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道路运输证号</w:t>
            </w:r>
          </w:p>
        </w:tc>
        <w:tc>
          <w:tcPr>
            <w:tcW w:w="1866" w:type="dxa"/>
            <w:gridSpan w:val="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品牌型号</w:t>
            </w:r>
          </w:p>
        </w:tc>
        <w:tc>
          <w:tcPr>
            <w:tcW w:w="1869" w:type="dxa"/>
            <w:gridSpan w:val="2"/>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车辆类型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粤</w:t>
            </w:r>
            <w:r>
              <w:rPr>
                <w:rFonts w:hint="eastAsia" w:ascii="Times New Roman" w:hAnsi="Times New Roman" w:eastAsia="仿宋_GB2312"/>
                <w:szCs w:val="21"/>
                <w:lang w:val="en-US" w:eastAsia="zh-CN"/>
              </w:rPr>
              <w:t>T</w:t>
            </w:r>
            <w:r>
              <w:rPr>
                <w:rFonts w:ascii="Times New Roman" w:hAnsi="Times New Roman" w:eastAsia="仿宋_GB2312"/>
                <w:szCs w:val="21"/>
              </w:rPr>
              <w:t>XXXX</w:t>
            </w:r>
          </w:p>
        </w:tc>
        <w:tc>
          <w:tcPr>
            <w:tcW w:w="1866" w:type="dxa"/>
            <w:gridSpan w:val="5"/>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c>
          <w:tcPr>
            <w:tcW w:w="1866" w:type="dxa"/>
            <w:gridSpan w:val="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东风牌XXX</w:t>
            </w:r>
          </w:p>
        </w:tc>
        <w:tc>
          <w:tcPr>
            <w:tcW w:w="1869" w:type="dxa"/>
            <w:gridSpan w:val="2"/>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重型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排放阶段</w:t>
            </w:r>
          </w:p>
        </w:tc>
        <w:tc>
          <w:tcPr>
            <w:tcW w:w="1866" w:type="dxa"/>
            <w:gridSpan w:val="5"/>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注册登记日期</w:t>
            </w:r>
          </w:p>
        </w:tc>
        <w:tc>
          <w:tcPr>
            <w:tcW w:w="1866" w:type="dxa"/>
            <w:gridSpan w:val="3"/>
            <w:vAlign w:val="center"/>
          </w:tcPr>
          <w:p>
            <w:pPr>
              <w:snapToGrid w:val="0"/>
              <w:spacing w:line="240" w:lineRule="atLeast"/>
              <w:ind w:left="-105" w:leftChars="-50" w:right="-105" w:rightChars="-50"/>
              <w:jc w:val="center"/>
              <w:rPr>
                <w:rFonts w:ascii="Times New Roman" w:hAnsi="Times New Roman" w:eastAsia="仿宋_GB2312"/>
                <w:szCs w:val="21"/>
              </w:rPr>
            </w:pPr>
            <w:r>
              <w:rPr>
                <w:rFonts w:ascii="Times New Roman" w:hAnsi="Times New Roman" w:eastAsia="仿宋_GB2312"/>
                <w:szCs w:val="21"/>
              </w:rPr>
              <w:t>注销证明（编号）</w:t>
            </w:r>
          </w:p>
        </w:tc>
        <w:tc>
          <w:tcPr>
            <w:tcW w:w="1866" w:type="dxa"/>
            <w:gridSpan w:val="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注销日期</w:t>
            </w:r>
          </w:p>
        </w:tc>
        <w:tc>
          <w:tcPr>
            <w:tcW w:w="1869" w:type="dxa"/>
            <w:gridSpan w:val="2"/>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实际使用年限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tcBorders>
              <w:bottom w:val="single" w:color="auto" w:sz="12" w:space="0"/>
            </w:tcBorders>
            <w:vAlign w:val="center"/>
          </w:tcPr>
          <w:p>
            <w:pPr>
              <w:snapToGrid w:val="0"/>
              <w:spacing w:line="240" w:lineRule="atLeast"/>
              <w:jc w:val="center"/>
              <w:rPr>
                <w:rFonts w:ascii="仿宋_GB2312" w:hAnsi="仿宋_GB2312" w:eastAsia="仿宋_GB2312" w:cs="仿宋_GB2312"/>
                <w:szCs w:val="21"/>
              </w:rPr>
            </w:pPr>
            <w:r>
              <w:rPr>
                <w:rFonts w:ascii="仿宋_GB2312" w:hAnsi="仿宋_GB2312" w:eastAsia="仿宋_GB2312" w:cs="仿宋_GB2312"/>
                <w:szCs w:val="21"/>
              </w:rPr>
              <w:t>国</w:t>
            </w:r>
            <w:r>
              <w:rPr>
                <w:rFonts w:hint="eastAsia" w:ascii="仿宋_GB2312" w:hAnsi="仿宋_GB2312" w:eastAsia="仿宋_GB2312" w:cs="仿宋_GB2312"/>
                <w:szCs w:val="21"/>
              </w:rPr>
              <w:t>Ⅲ</w:t>
            </w:r>
          </w:p>
        </w:tc>
        <w:tc>
          <w:tcPr>
            <w:tcW w:w="1866" w:type="dxa"/>
            <w:gridSpan w:val="5"/>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XX年XX月XX日</w:t>
            </w:r>
          </w:p>
        </w:tc>
        <w:tc>
          <w:tcPr>
            <w:tcW w:w="1866" w:type="dxa"/>
            <w:gridSpan w:val="3"/>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c>
          <w:tcPr>
            <w:tcW w:w="1866" w:type="dxa"/>
            <w:gridSpan w:val="4"/>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XX年XX月XX日</w:t>
            </w:r>
          </w:p>
        </w:tc>
        <w:tc>
          <w:tcPr>
            <w:tcW w:w="1869" w:type="dxa"/>
            <w:gridSpan w:val="2"/>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满11年不足13年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9333" w:type="dxa"/>
            <w:gridSpan w:val="17"/>
            <w:tcBorders>
              <w:top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新购置车辆基本情况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总数（辆）</w:t>
            </w:r>
          </w:p>
        </w:tc>
        <w:tc>
          <w:tcPr>
            <w:tcW w:w="7467" w:type="dxa"/>
            <w:gridSpan w:val="1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车牌号码</w:t>
            </w:r>
          </w:p>
        </w:tc>
        <w:tc>
          <w:tcPr>
            <w:tcW w:w="1866" w:type="dxa"/>
            <w:gridSpan w:val="5"/>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车辆识别代号</w:t>
            </w:r>
          </w:p>
        </w:tc>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道路运输证号</w:t>
            </w:r>
          </w:p>
        </w:tc>
        <w:tc>
          <w:tcPr>
            <w:tcW w:w="1866" w:type="dxa"/>
            <w:gridSpan w:val="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品牌型号</w:t>
            </w:r>
          </w:p>
        </w:tc>
        <w:tc>
          <w:tcPr>
            <w:tcW w:w="1869" w:type="dxa"/>
            <w:gridSpan w:val="2"/>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车辆类型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粤</w:t>
            </w:r>
            <w:r>
              <w:rPr>
                <w:rFonts w:hint="eastAsia" w:ascii="Times New Roman" w:hAnsi="Times New Roman" w:eastAsia="仿宋_GB2312"/>
                <w:szCs w:val="21"/>
                <w:lang w:val="en-US" w:eastAsia="zh-CN"/>
              </w:rPr>
              <w:t>T</w:t>
            </w:r>
            <w:r>
              <w:rPr>
                <w:rFonts w:ascii="Times New Roman" w:hAnsi="Times New Roman" w:eastAsia="仿宋_GB2312"/>
                <w:szCs w:val="21"/>
              </w:rPr>
              <w:t>XXXX</w:t>
            </w:r>
          </w:p>
        </w:tc>
        <w:tc>
          <w:tcPr>
            <w:tcW w:w="1866" w:type="dxa"/>
            <w:gridSpan w:val="5"/>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XXX</w:t>
            </w:r>
          </w:p>
        </w:tc>
        <w:tc>
          <w:tcPr>
            <w:tcW w:w="1866" w:type="dxa"/>
            <w:gridSpan w:val="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东风牌XXX</w:t>
            </w:r>
          </w:p>
        </w:tc>
        <w:tc>
          <w:tcPr>
            <w:tcW w:w="1869" w:type="dxa"/>
            <w:gridSpan w:val="2"/>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重型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排放阶段</w:t>
            </w:r>
          </w:p>
        </w:tc>
        <w:tc>
          <w:tcPr>
            <w:tcW w:w="1866" w:type="dxa"/>
            <w:gridSpan w:val="5"/>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新能源类型</w:t>
            </w:r>
            <w:r>
              <w:rPr>
                <w:rFonts w:hint="eastAsia" w:ascii="Times New Roman" w:hAnsi="Times New Roman" w:eastAsia="仿宋_GB2312"/>
                <w:szCs w:val="21"/>
                <w:lang w:eastAsia="zh-CN"/>
              </w:rPr>
              <w:t>（燃料种类）</w:t>
            </w:r>
          </w:p>
        </w:tc>
        <w:tc>
          <w:tcPr>
            <w:tcW w:w="1866" w:type="dxa"/>
            <w:gridSpan w:val="3"/>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注册登记日期</w:t>
            </w:r>
          </w:p>
        </w:tc>
        <w:tc>
          <w:tcPr>
            <w:tcW w:w="1866" w:type="dxa"/>
            <w:gridSpan w:val="4"/>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经营范围是否冷藏保鲜</w:t>
            </w:r>
          </w:p>
        </w:tc>
        <w:tc>
          <w:tcPr>
            <w:tcW w:w="1869" w:type="dxa"/>
            <w:gridSpan w:val="2"/>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道路运输证发证日期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1866" w:type="dxa"/>
            <w:gridSpan w:val="3"/>
            <w:tcBorders>
              <w:bottom w:val="single" w:color="auto" w:sz="12" w:space="0"/>
            </w:tcBorders>
            <w:vAlign w:val="center"/>
          </w:tcPr>
          <w:p>
            <w:pPr>
              <w:snapToGrid w:val="0"/>
              <w:spacing w:line="240" w:lineRule="atLeast"/>
              <w:jc w:val="center"/>
              <w:rPr>
                <w:rFonts w:ascii="仿宋_GB2312" w:hAnsi="仿宋_GB2312" w:eastAsia="仿宋_GB2312" w:cs="仿宋_GB2312"/>
                <w:szCs w:val="21"/>
              </w:rPr>
            </w:pPr>
            <w:r>
              <w:rPr>
                <w:rFonts w:ascii="Times New Roman" w:hAnsi="Times New Roman" w:eastAsia="仿宋_GB2312"/>
                <w:szCs w:val="21"/>
              </w:rPr>
              <w:t>国</w:t>
            </w:r>
            <w:r>
              <w:rPr>
                <w:rFonts w:hint="eastAsia" w:ascii="仿宋_GB2312" w:hAnsi="仿宋_GB2312" w:eastAsia="仿宋_GB2312" w:cs="仿宋_GB2312"/>
                <w:szCs w:val="21"/>
              </w:rPr>
              <w:t>Ⅵ</w:t>
            </w:r>
          </w:p>
        </w:tc>
        <w:tc>
          <w:tcPr>
            <w:tcW w:w="1866" w:type="dxa"/>
            <w:gridSpan w:val="5"/>
            <w:tcBorders>
              <w:bottom w:val="single" w:color="auto" w:sz="12" w:space="0"/>
            </w:tcBorders>
            <w:vAlign w:val="center"/>
          </w:tcPr>
          <w:p>
            <w:pPr>
              <w:snapToGrid w:val="0"/>
              <w:spacing w:line="240" w:lineRule="atLeast"/>
              <w:jc w:val="center"/>
              <w:rPr>
                <w:rFonts w:ascii="Times New Roman" w:hAnsi="Times New Roman" w:eastAsia="仿宋_GB2312"/>
                <w:szCs w:val="21"/>
              </w:rPr>
            </w:pPr>
          </w:p>
        </w:tc>
        <w:tc>
          <w:tcPr>
            <w:tcW w:w="1866" w:type="dxa"/>
            <w:gridSpan w:val="3"/>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XX年XX月XX日</w:t>
            </w:r>
          </w:p>
        </w:tc>
        <w:tc>
          <w:tcPr>
            <w:tcW w:w="1866" w:type="dxa"/>
            <w:gridSpan w:val="4"/>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hint="eastAsia" w:ascii="Times New Roman" w:hAnsi="Times New Roman" w:eastAsia="仿宋_GB2312"/>
                <w:szCs w:val="21"/>
              </w:rPr>
              <w:t>否</w:t>
            </w:r>
          </w:p>
        </w:tc>
        <w:tc>
          <w:tcPr>
            <w:tcW w:w="1869" w:type="dxa"/>
            <w:gridSpan w:val="2"/>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XX年XX月XX日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16" w:type="dxa"/>
            <w:vMerge w:val="restart"/>
            <w:tcBorders>
              <w:top w:val="single" w:color="auto" w:sz="12" w:space="0"/>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资金构成</w:t>
            </w:r>
          </w:p>
        </w:tc>
        <w:tc>
          <w:tcPr>
            <w:tcW w:w="2273" w:type="dxa"/>
            <w:gridSpan w:val="5"/>
            <w:tcBorders>
              <w:top w:val="single" w:color="auto" w:sz="12" w:space="0"/>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申请资金类型</w:t>
            </w:r>
          </w:p>
        </w:tc>
        <w:tc>
          <w:tcPr>
            <w:tcW w:w="1730" w:type="dxa"/>
            <w:gridSpan w:val="4"/>
            <w:tcBorders>
              <w:top w:val="single" w:color="auto" w:sz="12" w:space="0"/>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补贴标准（元）</w:t>
            </w:r>
          </w:p>
        </w:tc>
        <w:tc>
          <w:tcPr>
            <w:tcW w:w="2400" w:type="dxa"/>
            <w:gridSpan w:val="4"/>
            <w:tcBorders>
              <w:top w:val="single" w:color="auto" w:sz="12" w:space="0"/>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数量（辆）</w:t>
            </w:r>
          </w:p>
        </w:tc>
        <w:tc>
          <w:tcPr>
            <w:tcW w:w="2114" w:type="dxa"/>
            <w:gridSpan w:val="3"/>
            <w:tcBorders>
              <w:top w:val="single" w:color="auto" w:sz="12" w:space="0"/>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申请资金（元）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16" w:type="dxa"/>
            <w:vMerge w:val="continue"/>
            <w:tcBorders>
              <w:tl2br w:val="nil"/>
              <w:tr2bl w:val="nil"/>
            </w:tcBorders>
            <w:vAlign w:val="center"/>
          </w:tcPr>
          <w:p>
            <w:pPr>
              <w:snapToGrid w:val="0"/>
              <w:spacing w:line="240" w:lineRule="atLeast"/>
              <w:jc w:val="center"/>
              <w:rPr>
                <w:rFonts w:ascii="Times New Roman" w:hAnsi="Times New Roman" w:eastAsia="仿宋_GB2312"/>
                <w:szCs w:val="21"/>
              </w:rPr>
            </w:pPr>
          </w:p>
        </w:tc>
        <w:tc>
          <w:tcPr>
            <w:tcW w:w="2273" w:type="dxa"/>
            <w:gridSpan w:val="5"/>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提前报废老旧营运货车补贴</w:t>
            </w:r>
          </w:p>
        </w:tc>
        <w:tc>
          <w:tcPr>
            <w:tcW w:w="1730"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35000</w:t>
            </w:r>
          </w:p>
        </w:tc>
        <w:tc>
          <w:tcPr>
            <w:tcW w:w="2400"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1</w:t>
            </w:r>
          </w:p>
        </w:tc>
        <w:tc>
          <w:tcPr>
            <w:tcW w:w="2114" w:type="dxa"/>
            <w:gridSpan w:val="3"/>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35000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16" w:type="dxa"/>
            <w:vMerge w:val="continue"/>
            <w:tcBorders>
              <w:tl2br w:val="nil"/>
              <w:tr2bl w:val="nil"/>
            </w:tcBorders>
            <w:vAlign w:val="center"/>
          </w:tcPr>
          <w:p>
            <w:pPr>
              <w:snapToGrid w:val="0"/>
              <w:spacing w:line="240" w:lineRule="atLeast"/>
              <w:jc w:val="center"/>
              <w:rPr>
                <w:rFonts w:ascii="Times New Roman" w:hAnsi="Times New Roman" w:eastAsia="仿宋_GB2312"/>
                <w:szCs w:val="21"/>
              </w:rPr>
            </w:pPr>
          </w:p>
        </w:tc>
        <w:tc>
          <w:tcPr>
            <w:tcW w:w="2273" w:type="dxa"/>
            <w:gridSpan w:val="5"/>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新购国六排放标准营运柴油车补贴</w:t>
            </w:r>
          </w:p>
        </w:tc>
        <w:tc>
          <w:tcPr>
            <w:tcW w:w="1730"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55000</w:t>
            </w:r>
          </w:p>
        </w:tc>
        <w:tc>
          <w:tcPr>
            <w:tcW w:w="2400" w:type="dxa"/>
            <w:gridSpan w:val="4"/>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1</w:t>
            </w:r>
          </w:p>
        </w:tc>
        <w:tc>
          <w:tcPr>
            <w:tcW w:w="2114" w:type="dxa"/>
            <w:gridSpan w:val="3"/>
            <w:tcBorders>
              <w:tl2br w:val="nil"/>
              <w:tr2bl w:val="nil"/>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55000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4819" w:type="dxa"/>
            <w:gridSpan w:val="10"/>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ascii="Times New Roman" w:hAnsi="Times New Roman" w:eastAsia="仿宋_GB2312"/>
                <w:szCs w:val="21"/>
              </w:rPr>
              <w:t>申请资金合计（元）</w:t>
            </w:r>
          </w:p>
        </w:tc>
        <w:tc>
          <w:tcPr>
            <w:tcW w:w="4514" w:type="dxa"/>
            <w:gridSpan w:val="7"/>
            <w:tcBorders>
              <w:bottom w:val="single" w:color="auto" w:sz="12" w:space="0"/>
            </w:tcBorders>
            <w:vAlign w:val="center"/>
          </w:tcPr>
          <w:p>
            <w:pPr>
              <w:snapToGrid w:val="0"/>
              <w:spacing w:line="240" w:lineRule="atLeast"/>
              <w:jc w:val="center"/>
              <w:rPr>
                <w:rFonts w:ascii="Times New Roman" w:hAnsi="Times New Roman" w:eastAsia="仿宋_GB2312"/>
                <w:szCs w:val="21"/>
              </w:rPr>
            </w:pPr>
            <w:r>
              <w:rPr>
                <w:rFonts w:hint="eastAsia" w:ascii="Times New Roman" w:hAnsi="Times New Roman" w:eastAsia="仿宋_GB2312"/>
                <w:szCs w:val="21"/>
              </w:rPr>
              <w:t>90000（</w:t>
            </w:r>
            <w:r>
              <w:rPr>
                <w:rFonts w:ascii="Times New Roman" w:hAnsi="Times New Roman" w:eastAsia="仿宋_GB2312"/>
                <w:szCs w:val="21"/>
              </w:rPr>
              <w:t>玖万元整</w:t>
            </w:r>
            <w:r>
              <w:rPr>
                <w:rFonts w:hint="eastAsia" w:ascii="Times New Roman" w:hAnsi="Times New Roman" w:eastAsia="仿宋_GB231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333" w:type="dxa"/>
            <w:gridSpan w:val="17"/>
            <w:tcBorders>
              <w:top w:val="single" w:color="auto" w:sz="12" w:space="0"/>
              <w:tl2br w:val="nil"/>
              <w:tr2bl w:val="nil"/>
            </w:tcBorders>
            <w:vAlign w:val="center"/>
          </w:tcPr>
          <w:p>
            <w:pPr>
              <w:rPr>
                <w:rFonts w:ascii="Times New Roman" w:hAnsi="Times New Roman" w:eastAsia="仿宋_GB2312"/>
                <w:kern w:val="0"/>
                <w:szCs w:val="21"/>
              </w:rPr>
            </w:pPr>
            <w:r>
              <w:rPr>
                <w:rFonts w:ascii="Times New Roman" w:hAnsi="Times New Roman" w:eastAsia="仿宋_GB2312"/>
                <w:kern w:val="0"/>
                <w:szCs w:val="21"/>
              </w:rPr>
              <w:t>本人（单位）承诺所填内容真实有效，自愿承担相关法律责任。</w:t>
            </w:r>
          </w:p>
          <w:p>
            <w:pPr>
              <w:rPr>
                <w:rFonts w:hint="eastAsia" w:ascii="Times New Roman" w:hAnsi="Times New Roman" w:eastAsia="仿宋_GB2312"/>
                <w:kern w:val="0"/>
                <w:szCs w:val="21"/>
                <w:lang w:eastAsia="zh-CN"/>
              </w:rPr>
            </w:pPr>
            <w:r>
              <w:rPr>
                <w:rFonts w:ascii="Times New Roman" w:hAnsi="Times New Roman" w:eastAsia="仿宋_GB2312"/>
                <w:kern w:val="0"/>
                <w:szCs w:val="21"/>
              </w:rPr>
              <w:t>申领人（签字或盖章）：</w:t>
            </w:r>
          </w:p>
          <w:p>
            <w:pPr>
              <w:rPr>
                <w:rFonts w:hint="eastAsia" w:ascii="Times New Roman" w:hAnsi="Times New Roman" w:eastAsia="仿宋_GB2312"/>
                <w:kern w:val="0"/>
                <w:szCs w:val="21"/>
                <w:lang w:eastAsia="zh-CN"/>
              </w:rPr>
            </w:pPr>
          </w:p>
          <w:p>
            <w:pPr>
              <w:rPr>
                <w:rFonts w:hint="eastAsia" w:ascii="Times New Roman" w:hAnsi="Times New Roman" w:eastAsia="仿宋_GB2312"/>
                <w:kern w:val="0"/>
                <w:szCs w:val="21"/>
                <w:lang w:eastAsia="zh-CN"/>
              </w:rPr>
            </w:pPr>
          </w:p>
          <w:p>
            <w:pPr>
              <w:snapToGrid w:val="0"/>
              <w:spacing w:line="240" w:lineRule="atLeast"/>
              <w:jc w:val="right"/>
              <w:rPr>
                <w:rFonts w:ascii="Times New Roman" w:hAnsi="Times New Roman" w:eastAsia="仿宋_GB2312"/>
                <w:szCs w:val="21"/>
              </w:rPr>
            </w:pPr>
            <w:r>
              <w:rPr>
                <w:rFonts w:ascii="Times New Roman" w:hAnsi="Times New Roman" w:eastAsia="仿宋_GB2312"/>
                <w:kern w:val="0"/>
                <w:szCs w:val="21"/>
              </w:rPr>
              <w:t>年</w:t>
            </w:r>
            <w:r>
              <w:rPr>
                <w:rFonts w:hint="eastAsia" w:ascii="Times New Roman" w:hAnsi="Times New Roman" w:eastAsia="仿宋_GB2312"/>
                <w:kern w:val="0"/>
                <w:szCs w:val="21"/>
                <w:lang w:val="en-US" w:eastAsia="zh-CN"/>
              </w:rPr>
              <w:t xml:space="preserve">    </w:t>
            </w:r>
            <w:r>
              <w:rPr>
                <w:rFonts w:ascii="Times New Roman" w:hAnsi="Times New Roman" w:eastAsia="仿宋_GB2312"/>
                <w:kern w:val="0"/>
                <w:szCs w:val="21"/>
              </w:rPr>
              <w:t>月</w:t>
            </w:r>
            <w:r>
              <w:rPr>
                <w:rFonts w:hint="eastAsia" w:ascii="Times New Roman" w:hAnsi="Times New Roman" w:eastAsia="仿宋_GB2312"/>
                <w:kern w:val="0"/>
                <w:szCs w:val="21"/>
                <w:lang w:val="en-US" w:eastAsia="zh-CN"/>
              </w:rPr>
              <w:t xml:space="preserve">    </w:t>
            </w:r>
            <w:r>
              <w:rPr>
                <w:rFonts w:ascii="Times New Roman" w:hAnsi="Times New Roman" w:eastAsia="仿宋_GB2312"/>
                <w:kern w:val="0"/>
                <w:szCs w:val="21"/>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333" w:type="dxa"/>
            <w:gridSpan w:val="17"/>
            <w:tcBorders>
              <w:tl2br w:val="nil"/>
              <w:tr2bl w:val="nil"/>
            </w:tcBorders>
            <w:vAlign w:val="center"/>
          </w:tcPr>
          <w:p>
            <w:pPr>
              <w:jc w:val="left"/>
              <w:rPr>
                <w:rFonts w:hint="eastAsia" w:ascii="Times New Roman" w:hAnsi="Times New Roman" w:eastAsia="仿宋_GB2312"/>
                <w:szCs w:val="21"/>
                <w:lang w:eastAsia="zh-CN"/>
              </w:rPr>
            </w:pPr>
            <w:r>
              <w:rPr>
                <w:rFonts w:hint="eastAsia" w:ascii="Times New Roman" w:hAnsi="Times New Roman" w:eastAsia="仿宋_GB2312"/>
                <w:szCs w:val="21"/>
                <w:lang w:eastAsia="zh-CN"/>
              </w:rPr>
              <w:t>镇街</w:t>
            </w:r>
            <w:r>
              <w:rPr>
                <w:rFonts w:ascii="Times New Roman" w:hAnsi="Times New Roman" w:eastAsia="仿宋_GB2312"/>
                <w:szCs w:val="21"/>
              </w:rPr>
              <w:t>交通运输</w:t>
            </w:r>
            <w:r>
              <w:rPr>
                <w:rFonts w:hint="eastAsia" w:ascii="Times New Roman" w:hAnsi="Times New Roman" w:eastAsia="仿宋_GB2312"/>
                <w:szCs w:val="21"/>
                <w:lang w:eastAsia="zh-CN"/>
              </w:rPr>
              <w:t>管理</w:t>
            </w:r>
            <w:r>
              <w:rPr>
                <w:rFonts w:ascii="Times New Roman" w:hAnsi="Times New Roman" w:eastAsia="仿宋_GB2312"/>
                <w:szCs w:val="21"/>
              </w:rPr>
              <w:t>部门</w:t>
            </w:r>
            <w:r>
              <w:rPr>
                <w:rFonts w:hint="eastAsia" w:ascii="Times New Roman" w:hAnsi="Times New Roman" w:eastAsia="仿宋_GB2312"/>
                <w:szCs w:val="21"/>
                <w:lang w:eastAsia="zh-CN"/>
              </w:rPr>
              <w:t>：</w:t>
            </w:r>
          </w:p>
          <w:p>
            <w:pPr>
              <w:jc w:val="center"/>
              <w:rPr>
                <w:rFonts w:ascii="Times New Roman" w:hAnsi="Times New Roman" w:eastAsia="仿宋_GB2312"/>
                <w:szCs w:val="21"/>
              </w:rPr>
            </w:pPr>
          </w:p>
          <w:p>
            <w:pPr>
              <w:jc w:val="center"/>
              <w:rPr>
                <w:rFonts w:ascii="Times New Roman" w:hAnsi="Times New Roman" w:eastAsia="仿宋_GB2312"/>
                <w:szCs w:val="21"/>
              </w:rPr>
            </w:pPr>
          </w:p>
          <w:p>
            <w:pPr>
              <w:jc w:val="center"/>
              <w:rPr>
                <w:rFonts w:ascii="Times New Roman" w:hAnsi="Times New Roman" w:eastAsia="仿宋_GB2312"/>
                <w:szCs w:val="21"/>
              </w:rPr>
            </w:pPr>
          </w:p>
          <w:p>
            <w:pPr>
              <w:jc w:val="right"/>
              <w:rPr>
                <w:rFonts w:ascii="Times New Roman" w:hAnsi="Times New Roman" w:eastAsia="仿宋_GB2312"/>
                <w:szCs w:val="21"/>
              </w:rPr>
            </w:pPr>
            <w:r>
              <w:rPr>
                <w:rFonts w:ascii="Times New Roman" w:hAnsi="Times New Roman" w:eastAsia="仿宋_GB2312"/>
                <w:szCs w:val="21"/>
              </w:rPr>
              <w:t>（盖章）</w:t>
            </w:r>
          </w:p>
          <w:p>
            <w:pPr>
              <w:jc w:val="right"/>
              <w:rPr>
                <w:rFonts w:ascii="Times New Roman" w:hAnsi="Times New Roman" w:eastAsia="仿宋_GB2312"/>
                <w:szCs w:val="21"/>
              </w:rPr>
            </w:pPr>
            <w:r>
              <w:rPr>
                <w:rFonts w:ascii="Times New Roman" w:hAnsi="Times New Roman" w:eastAsia="仿宋_GB2312"/>
                <w:szCs w:val="21"/>
              </w:rPr>
              <w:t>年</w:t>
            </w:r>
            <w:r>
              <w:rPr>
                <w:rFonts w:hint="eastAsia" w:ascii="Times New Roman" w:hAnsi="Times New Roman" w:eastAsia="仿宋_GB2312"/>
                <w:szCs w:val="21"/>
                <w:lang w:val="en-US" w:eastAsia="zh-CN"/>
              </w:rPr>
              <w:t xml:space="preserve">    </w:t>
            </w:r>
            <w:r>
              <w:rPr>
                <w:rFonts w:ascii="Times New Roman" w:hAnsi="Times New Roman" w:eastAsia="仿宋_GB2312"/>
                <w:szCs w:val="21"/>
              </w:rPr>
              <w:t>月</w:t>
            </w:r>
            <w:r>
              <w:rPr>
                <w:rFonts w:hint="eastAsia" w:ascii="Times New Roman" w:hAnsi="Times New Roman" w:eastAsia="仿宋_GB2312"/>
                <w:szCs w:val="21"/>
                <w:lang w:val="en-US" w:eastAsia="zh-CN"/>
              </w:rPr>
              <w:t xml:space="preserve">    </w:t>
            </w:r>
            <w:r>
              <w:rPr>
                <w:rFonts w:ascii="Times New Roman" w:hAnsi="Times New Roman" w:eastAsia="仿宋_GB2312"/>
                <w:szCs w:val="21"/>
              </w:rPr>
              <w:t>日</w:t>
            </w:r>
          </w:p>
        </w:tc>
      </w:tr>
    </w:tbl>
    <w:p>
      <w:pPr>
        <w:rPr>
          <w:rFonts w:ascii="Times New Roman" w:hAnsi="Times New Roman" w:eastAsia="仿宋_GB2312"/>
          <w:szCs w:val="21"/>
        </w:rPr>
      </w:pPr>
      <w:r>
        <w:rPr>
          <w:rFonts w:ascii="Times New Roman" w:hAnsi="Times New Roman" w:eastAsia="仿宋_GB2312"/>
          <w:szCs w:val="21"/>
        </w:rPr>
        <w:t>注：1.此表一式</w:t>
      </w:r>
      <w:r>
        <w:rPr>
          <w:rFonts w:hint="eastAsia" w:ascii="Times New Roman" w:hAnsi="Times New Roman" w:eastAsia="仿宋_GB2312"/>
          <w:szCs w:val="21"/>
          <w:lang w:eastAsia="zh-CN"/>
        </w:rPr>
        <w:t>三</w:t>
      </w:r>
      <w:r>
        <w:rPr>
          <w:rFonts w:ascii="Times New Roman" w:hAnsi="Times New Roman" w:eastAsia="仿宋_GB2312"/>
          <w:szCs w:val="21"/>
        </w:rPr>
        <w:t>份，省、市</w:t>
      </w:r>
      <w:r>
        <w:rPr>
          <w:rFonts w:hint="eastAsia" w:ascii="Times New Roman" w:hAnsi="Times New Roman" w:eastAsia="仿宋_GB2312"/>
          <w:szCs w:val="21"/>
          <w:lang w:eastAsia="zh-CN"/>
        </w:rPr>
        <w:t>、镇街</w:t>
      </w:r>
      <w:r>
        <w:rPr>
          <w:rFonts w:ascii="Times New Roman" w:hAnsi="Times New Roman" w:eastAsia="仿宋_GB2312"/>
          <w:szCs w:val="21"/>
        </w:rPr>
        <w:t>交通运输</w:t>
      </w:r>
      <w:r>
        <w:rPr>
          <w:rFonts w:hint="eastAsia" w:ascii="Times New Roman" w:hAnsi="Times New Roman" w:eastAsia="仿宋_GB2312"/>
          <w:szCs w:val="21"/>
          <w:lang w:eastAsia="zh-CN"/>
        </w:rPr>
        <w:t>管理</w:t>
      </w:r>
      <w:r>
        <w:rPr>
          <w:rFonts w:ascii="Times New Roman" w:hAnsi="Times New Roman" w:eastAsia="仿宋_GB2312"/>
          <w:szCs w:val="21"/>
        </w:rPr>
        <w:t>部门各留存一份。</w:t>
      </w:r>
    </w:p>
    <w:p>
      <w:pPr>
        <w:widowControl/>
        <w:ind w:firstLine="420"/>
        <w:rPr>
          <w:rFonts w:ascii="Times New Roman" w:hAnsi="Times New Roman" w:eastAsia="仿宋_GB2312"/>
          <w:szCs w:val="21"/>
        </w:rPr>
      </w:pPr>
      <w:r>
        <w:rPr>
          <w:rFonts w:ascii="Times New Roman" w:hAnsi="Times New Roman" w:eastAsia="仿宋_GB2312"/>
          <w:szCs w:val="21"/>
        </w:rPr>
        <w:t>2.编号由市级</w:t>
      </w:r>
      <w:r>
        <w:rPr>
          <w:rFonts w:hint="eastAsia" w:ascii="Times New Roman" w:hAnsi="Times New Roman" w:eastAsia="仿宋_GB2312"/>
          <w:szCs w:val="21"/>
          <w:lang w:eastAsia="zh-CN"/>
        </w:rPr>
        <w:t>交通运输管理部门</w:t>
      </w:r>
      <w:r>
        <w:rPr>
          <w:rFonts w:ascii="Times New Roman" w:hAnsi="Times New Roman" w:eastAsia="仿宋_GB2312"/>
          <w:szCs w:val="21"/>
        </w:rPr>
        <w:t>编制，申请人无需填写。</w:t>
      </w:r>
    </w:p>
    <w:p>
      <w:pPr>
        <w:widowControl/>
        <w:ind w:firstLine="420"/>
        <w:rPr>
          <w:rFonts w:ascii="Times New Roman" w:hAnsi="Times New Roman" w:eastAsia="仿宋_GB2312"/>
          <w:szCs w:val="21"/>
        </w:rPr>
      </w:pPr>
      <w:r>
        <w:rPr>
          <w:rFonts w:ascii="Times New Roman" w:hAnsi="Times New Roman" w:eastAsia="仿宋_GB2312"/>
          <w:szCs w:val="21"/>
        </w:rPr>
        <w:t>3.报废车辆和新购置车辆基本情况按有关证书及实际情况填写；车辆类型请填写中型或重型；车辆实际使用年限请填写不足11年、满11年不足13年、满13年不足14年。</w:t>
      </w:r>
    </w:p>
    <w:p>
      <w:pPr>
        <w:widowControl/>
        <w:ind w:firstLine="420"/>
        <w:rPr>
          <w:rFonts w:ascii="Times New Roman" w:hAnsi="Times New Roman" w:eastAsia="仿宋_GB2312"/>
          <w:szCs w:val="21"/>
        </w:rPr>
      </w:pPr>
      <w:r>
        <w:rPr>
          <w:rFonts w:ascii="Times New Roman" w:hAnsi="Times New Roman" w:eastAsia="仿宋_GB2312"/>
          <w:szCs w:val="21"/>
        </w:rPr>
        <w:t>4.申请资金类型填写“提前报废老旧营运柴油货车补贴”、“新购国六排放标准营运柴油货车补贴”、“新购新能源营运货车补贴”或“新购新能源城市冷链配送货车补贴”。</w:t>
      </w:r>
    </w:p>
    <w:p>
      <w:pPr>
        <w:widowControl/>
        <w:ind w:firstLine="420"/>
      </w:pPr>
      <w:r>
        <w:rPr>
          <w:rFonts w:ascii="Times New Roman" w:hAnsi="Times New Roman" w:eastAsia="仿宋_GB2312"/>
          <w:szCs w:val="21"/>
        </w:rPr>
        <w:t>5.每张表格只填写一辆老旧营运货车报废信息和一辆更新或新购车辆信息,如同一申请人更新报废多辆车，可填写多个表格。</w:t>
      </w:r>
    </w:p>
    <w:p>
      <w:pPr>
        <w:ind w:firstLine="560" w:firstLineChars="200"/>
        <w:rPr>
          <w:rFonts w:ascii="仿宋_GB2312" w:eastAsia="仿宋_GB2312"/>
          <w:color w:val="000000"/>
          <w:sz w:val="28"/>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auto"/>
    <w:pitch w:val="default"/>
    <w:sig w:usb0="00000000" w:usb1="0000000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Wingdings 2">
    <w:altName w:val="Standard Symbols PS"/>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6633327"/>
      <w:docPartObj>
        <w:docPartGallery w:val="autotext"/>
      </w:docPartObj>
    </w:sdtPr>
    <w:sdtContent>
      <w:sdt>
        <w:sdtPr>
          <w:id w:val="-1669238322"/>
          <w:docPartObj>
            <w:docPartGallery w:val="autotext"/>
          </w:docPartObj>
        </w:sdtPr>
        <w:sdtContent>
          <w:p>
            <w:pPr>
              <w:pStyle w:val="4"/>
              <w:jc w:val="center"/>
            </w:pP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true"/>
  <w:bordersDoNotSurroundFooter w:val="true"/>
  <w:documentProtection w:edit="readOnly"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YzE5ZWZmODFjMzkxYTdiYjU0ZGEwMzBiMDY4MWQifQ=="/>
    <w:docVar w:name="KGWebUrl" w:val="http://19.121.241.45:80/seeyon/officeservlet"/>
  </w:docVars>
  <w:rsids>
    <w:rsidRoot w:val="00FE72B7"/>
    <w:rsid w:val="00125589"/>
    <w:rsid w:val="001422B8"/>
    <w:rsid w:val="00153F47"/>
    <w:rsid w:val="00170D41"/>
    <w:rsid w:val="001C30C1"/>
    <w:rsid w:val="001C6750"/>
    <w:rsid w:val="002B5CB8"/>
    <w:rsid w:val="002B64D3"/>
    <w:rsid w:val="003A7191"/>
    <w:rsid w:val="00405511"/>
    <w:rsid w:val="0043412D"/>
    <w:rsid w:val="00450417"/>
    <w:rsid w:val="005831C3"/>
    <w:rsid w:val="005E0250"/>
    <w:rsid w:val="007459B2"/>
    <w:rsid w:val="0074676D"/>
    <w:rsid w:val="00794693"/>
    <w:rsid w:val="007D4EF5"/>
    <w:rsid w:val="00902CE1"/>
    <w:rsid w:val="00990054"/>
    <w:rsid w:val="00A451C9"/>
    <w:rsid w:val="00AF77EB"/>
    <w:rsid w:val="00BB5876"/>
    <w:rsid w:val="00BC0B4D"/>
    <w:rsid w:val="00CF281A"/>
    <w:rsid w:val="00DB2765"/>
    <w:rsid w:val="00F734F4"/>
    <w:rsid w:val="00FE00B0"/>
    <w:rsid w:val="00FE72B7"/>
    <w:rsid w:val="043D6B1F"/>
    <w:rsid w:val="05FF6B6C"/>
    <w:rsid w:val="10B51DAA"/>
    <w:rsid w:val="16795C6E"/>
    <w:rsid w:val="17F52AD2"/>
    <w:rsid w:val="19BD21C8"/>
    <w:rsid w:val="1C570824"/>
    <w:rsid w:val="1FEA48E6"/>
    <w:rsid w:val="241B130E"/>
    <w:rsid w:val="2FD51F89"/>
    <w:rsid w:val="361B65F5"/>
    <w:rsid w:val="36D934B9"/>
    <w:rsid w:val="371A294A"/>
    <w:rsid w:val="3AB84889"/>
    <w:rsid w:val="3AF7F4F1"/>
    <w:rsid w:val="3F6C0129"/>
    <w:rsid w:val="40D24565"/>
    <w:rsid w:val="40E037AF"/>
    <w:rsid w:val="43F22E16"/>
    <w:rsid w:val="44D626C1"/>
    <w:rsid w:val="477361A3"/>
    <w:rsid w:val="49381316"/>
    <w:rsid w:val="4BFC1FBA"/>
    <w:rsid w:val="4D2F0B36"/>
    <w:rsid w:val="52A56BA5"/>
    <w:rsid w:val="53CDDC80"/>
    <w:rsid w:val="572A46D5"/>
    <w:rsid w:val="59C5406B"/>
    <w:rsid w:val="5D396044"/>
    <w:rsid w:val="5F2D2565"/>
    <w:rsid w:val="5FFF3B33"/>
    <w:rsid w:val="664A399A"/>
    <w:rsid w:val="6D4B8AA4"/>
    <w:rsid w:val="6FFBD625"/>
    <w:rsid w:val="77A25628"/>
    <w:rsid w:val="7AFD5132"/>
    <w:rsid w:val="7E4A42D3"/>
    <w:rsid w:val="7EDF0647"/>
    <w:rsid w:val="7F67CE8F"/>
    <w:rsid w:val="7F9F1032"/>
    <w:rsid w:val="7FBD8B0E"/>
    <w:rsid w:val="7FFF87A5"/>
    <w:rsid w:val="A8FB7921"/>
    <w:rsid w:val="ADBECFE8"/>
    <w:rsid w:val="AF4C9C94"/>
    <w:rsid w:val="BFBD9E09"/>
    <w:rsid w:val="BFF3B8D1"/>
    <w:rsid w:val="CFEC13F7"/>
    <w:rsid w:val="DBDCDA83"/>
    <w:rsid w:val="DFD79833"/>
    <w:rsid w:val="DFFBCE07"/>
    <w:rsid w:val="E85D1350"/>
    <w:rsid w:val="EFEC230A"/>
    <w:rsid w:val="F33F205E"/>
    <w:rsid w:val="F3EE233D"/>
    <w:rsid w:val="F59A7BD6"/>
    <w:rsid w:val="F5FEDF8E"/>
    <w:rsid w:val="F7BF8CF2"/>
    <w:rsid w:val="F7FF3CA4"/>
    <w:rsid w:val="F91E12E7"/>
    <w:rsid w:val="FBFB4932"/>
    <w:rsid w:val="FDFFCA6B"/>
    <w:rsid w:val="FE6E16EA"/>
    <w:rsid w:val="FEBF03E4"/>
    <w:rsid w:val="FF7EBED9"/>
    <w:rsid w:val="FFFFB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批注框文本 Char"/>
    <w:basedOn w:val="9"/>
    <w:link w:val="3"/>
    <w:semiHidden/>
    <w:qFormat/>
    <w:uiPriority w:val="99"/>
    <w:rPr>
      <w:kern w:val="2"/>
      <w:sz w:val="18"/>
      <w:szCs w:val="18"/>
    </w:rPr>
  </w:style>
  <w:style w:type="character" w:customStyle="1" w:styleId="12">
    <w:name w:val="页眉 Char"/>
    <w:basedOn w:val="9"/>
    <w:link w:val="5"/>
    <w:qFormat/>
    <w:uiPriority w:val="99"/>
    <w:rPr>
      <w:rFonts w:asciiTheme="minorHAnsi" w:hAnsiTheme="minorHAnsi" w:eastAsiaTheme="minorEastAsia" w:cstheme="minorBidi"/>
      <w:kern w:val="2"/>
      <w:sz w:val="18"/>
      <w:szCs w:val="18"/>
    </w:rPr>
  </w:style>
  <w:style w:type="character" w:customStyle="1" w:styleId="13">
    <w:name w:val="页脚 Char"/>
    <w:basedOn w:val="9"/>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534</Words>
  <Characters>3045</Characters>
  <Lines>25</Lines>
  <Paragraphs>7</Paragraphs>
  <TotalTime>5</TotalTime>
  <ScaleCrop>false</ScaleCrop>
  <LinksUpToDate>false</LinksUpToDate>
  <CharactersWithSpaces>3572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2024-08-30T07:34:00Z</dcterms:created>
  <dc:creator>陈鹏程</dc:creator>
  <cp:lastModifiedBy>user</cp:lastModifiedBy>
  <cp:lastPrinted>2024-09-13T01:24:00Z</cp:lastPrinted>
  <dcterms:modified xsi:type="dcterms:W3CDTF">2024-10-09T18:02:24Z</dcterms:modified>
  <dc:title>根据《交通运输部 财政部关于实施老旧营运货车报废更新的通知》（交规划发〔2024〕90号）文件，老旧营运货车报废更新的补贴来啦，什么车辆符合补贴条件，补贴又该怎么申领呢？小编带大家一起来看看。</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53F75CBA2B8525610838CC66AA316050</vt:lpwstr>
  </property>
</Properties>
</file>