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8A206">
      <w:pPr>
        <w:spacing w:before="101" w:line="227" w:lineRule="auto"/>
        <w:ind w:left="12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 w14:paraId="7A4B1F9F">
      <w:pPr>
        <w:spacing w:line="352" w:lineRule="auto"/>
        <w:rPr>
          <w:rFonts w:ascii="Arial"/>
          <w:sz w:val="21"/>
        </w:rPr>
      </w:pPr>
    </w:p>
    <w:p w14:paraId="71895FB1">
      <w:pPr>
        <w:spacing w:line="353" w:lineRule="auto"/>
        <w:rPr>
          <w:rFonts w:ascii="Arial"/>
          <w:sz w:val="21"/>
        </w:rPr>
      </w:pPr>
    </w:p>
    <w:p w14:paraId="42690D16">
      <w:pPr>
        <w:spacing w:before="184" w:line="197" w:lineRule="auto"/>
        <w:ind w:left="309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面试考生须知</w:t>
      </w:r>
    </w:p>
    <w:p w14:paraId="6418E429">
      <w:pPr>
        <w:spacing w:line="243" w:lineRule="auto"/>
        <w:rPr>
          <w:rFonts w:ascii="Arial"/>
          <w:sz w:val="21"/>
        </w:rPr>
      </w:pPr>
    </w:p>
    <w:p w14:paraId="7D84B606">
      <w:pPr>
        <w:spacing w:line="243" w:lineRule="auto"/>
        <w:rPr>
          <w:rFonts w:ascii="Arial"/>
          <w:sz w:val="21"/>
        </w:rPr>
      </w:pPr>
    </w:p>
    <w:p w14:paraId="199DF403">
      <w:pPr>
        <w:spacing w:line="243" w:lineRule="auto"/>
        <w:rPr>
          <w:rFonts w:ascii="Arial"/>
          <w:sz w:val="21"/>
        </w:rPr>
      </w:pPr>
    </w:p>
    <w:p w14:paraId="7CFFBA2E">
      <w:pPr>
        <w:pStyle w:val="2"/>
        <w:spacing w:before="100" w:line="347" w:lineRule="auto"/>
        <w:ind w:right="71" w:firstLine="662"/>
      </w:pPr>
      <w:r>
        <w:rPr>
          <w:rFonts w:ascii="黑体" w:hAnsi="黑体" w:eastAsia="黑体" w:cs="黑体"/>
          <w:spacing w:val="12"/>
        </w:rPr>
        <w:t>一、</w:t>
      </w:r>
      <w:r>
        <w:rPr>
          <w:spacing w:val="12"/>
        </w:rPr>
        <w:t>考生须在面试开始前</w:t>
      </w:r>
      <w:r>
        <w:rPr>
          <w:spacing w:val="-48"/>
        </w:rPr>
        <w:t xml:space="preserve"> </w:t>
      </w:r>
      <w:r>
        <w:rPr>
          <w:rFonts w:hint="eastAsia" w:ascii="Times New Roman" w:hAnsi="Times New Roman" w:eastAsia="宋体" w:cs="Times New Roman"/>
          <w:spacing w:val="12"/>
          <w:lang w:val="en-US" w:eastAsia="zh-CN"/>
        </w:rPr>
        <w:t>30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12"/>
        </w:rPr>
        <w:t>分钟（即</w:t>
      </w:r>
      <w:r>
        <w:rPr>
          <w:rFonts w:hint="eastAsia"/>
          <w:spacing w:val="12"/>
          <w:lang w:val="en-US" w:eastAsia="zh-CN"/>
        </w:rPr>
        <w:t>上午8:30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12"/>
        </w:rPr>
        <w:t>前</w:t>
      </w:r>
      <w:r>
        <w:rPr>
          <w:spacing w:val="2"/>
        </w:rPr>
        <w:t>），</w:t>
      </w:r>
      <w:r>
        <w:rPr>
          <w:spacing w:val="12"/>
        </w:rPr>
        <w:t>凭</w:t>
      </w:r>
      <w:r>
        <w:t xml:space="preserve"> </w:t>
      </w:r>
      <w:r>
        <w:rPr>
          <w:spacing w:val="16"/>
        </w:rPr>
        <w:t>本人笔试准考证（如准考证破损、丢失，可登录原报名系统重</w:t>
      </w:r>
      <w:r>
        <w:rPr>
          <w:spacing w:val="3"/>
        </w:rPr>
        <w:t xml:space="preserve"> </w:t>
      </w:r>
      <w:r>
        <w:rPr>
          <w:spacing w:val="16"/>
        </w:rPr>
        <w:t>新打印）和有效居民身份证原件到指定报到处报到，参加面试</w:t>
      </w:r>
      <w:r>
        <w:rPr>
          <w:spacing w:val="4"/>
        </w:rPr>
        <w:t xml:space="preserve"> </w:t>
      </w:r>
      <w:r>
        <w:rPr>
          <w:spacing w:val="16"/>
        </w:rPr>
        <w:t>抽签。未能按时报到的，视为自动放弃面试资格。对证件携带</w:t>
      </w:r>
      <w:r>
        <w:rPr>
          <w:spacing w:val="8"/>
        </w:rPr>
        <w:t xml:space="preserve"> </w:t>
      </w:r>
      <w:r>
        <w:rPr>
          <w:spacing w:val="16"/>
        </w:rPr>
        <w:t>不齐的，需签署《未带有效居民身份证考生承诺书》。考生不</w:t>
      </w:r>
      <w:r>
        <w:rPr>
          <w:spacing w:val="9"/>
        </w:rPr>
        <w:t xml:space="preserve"> </w:t>
      </w:r>
      <w:r>
        <w:rPr>
          <w:spacing w:val="19"/>
        </w:rPr>
        <w:t>得穿制服或有明显文字、图案标识的服装参加面试。</w:t>
      </w:r>
    </w:p>
    <w:p w14:paraId="60A74717">
      <w:pPr>
        <w:pStyle w:val="2"/>
        <w:spacing w:before="251" w:line="335" w:lineRule="auto"/>
        <w:ind w:right="15" w:firstLine="661"/>
      </w:pPr>
      <w:r>
        <w:rPr>
          <w:rFonts w:ascii="黑体" w:hAnsi="黑体" w:eastAsia="黑体" w:cs="黑体"/>
          <w:spacing w:val="18"/>
        </w:rPr>
        <w:t>二、</w:t>
      </w:r>
      <w:r>
        <w:rPr>
          <w:spacing w:val="18"/>
        </w:rPr>
        <w:t>考生报到后，应将所携带的手表和手机、智能手环、</w:t>
      </w:r>
      <w:r>
        <w:rPr>
          <w:spacing w:val="5"/>
        </w:rPr>
        <w:t xml:space="preserve"> </w:t>
      </w:r>
      <w:r>
        <w:rPr>
          <w:spacing w:val="16"/>
        </w:rPr>
        <w:t>智能眼镜、蓝牙耳机等各种电子、通信、存储或其他设备（关</w:t>
      </w:r>
      <w:r>
        <w:rPr>
          <w:spacing w:val="2"/>
        </w:rPr>
        <w:t xml:space="preserve"> </w:t>
      </w:r>
      <w:r>
        <w:rPr>
          <w:spacing w:val="16"/>
        </w:rPr>
        <w:t>闭后）连同背包等物品交工作人员统一保管，面试结束离场时</w:t>
      </w:r>
      <w:r>
        <w:t xml:space="preserve"> </w:t>
      </w:r>
      <w:r>
        <w:rPr>
          <w:spacing w:val="3"/>
        </w:rPr>
        <w:t>领回。</w:t>
      </w:r>
    </w:p>
    <w:p w14:paraId="69649A0A">
      <w:pPr>
        <w:pStyle w:val="2"/>
        <w:spacing w:before="245" w:line="296" w:lineRule="auto"/>
        <w:ind w:left="8" w:firstLine="654"/>
      </w:pPr>
      <w:r>
        <w:rPr>
          <w:rFonts w:ascii="黑体" w:hAnsi="黑体" w:eastAsia="黑体" w:cs="黑体"/>
          <w:spacing w:val="16"/>
        </w:rPr>
        <w:t>三、</w:t>
      </w:r>
      <w:r>
        <w:rPr>
          <w:spacing w:val="16"/>
        </w:rPr>
        <w:t>考生在候考室抽签后，应核对个人信息</w:t>
      </w:r>
      <w:r>
        <w:rPr>
          <w:spacing w:val="15"/>
        </w:rPr>
        <w:t>，签名确认抽</w:t>
      </w:r>
      <w:r>
        <w:t xml:space="preserve"> </w:t>
      </w:r>
      <w:r>
        <w:rPr>
          <w:spacing w:val="18"/>
        </w:rPr>
        <w:t>签结果、戴上号码牌，在工作人员的指引下在指定位置就座。</w:t>
      </w:r>
    </w:p>
    <w:p w14:paraId="720BC4FB">
      <w:pPr>
        <w:pStyle w:val="2"/>
        <w:spacing w:before="257" w:line="371" w:lineRule="auto"/>
        <w:ind w:left="19" w:right="72" w:firstLine="652"/>
        <w:jc w:val="both"/>
      </w:pPr>
      <w:r>
        <w:rPr>
          <w:spacing w:val="15"/>
        </w:rPr>
        <w:t>面试设备考环节，考生按抽签顺序号进行备考、作答。考</w:t>
      </w:r>
      <w:r>
        <w:rPr>
          <w:spacing w:val="10"/>
        </w:rPr>
        <w:t xml:space="preserve"> </w:t>
      </w:r>
      <w:r>
        <w:rPr>
          <w:spacing w:val="15"/>
        </w:rPr>
        <w:t xml:space="preserve">生在候考室按抽签顺序就座，在工作人员引导下依次进入备考 </w:t>
      </w:r>
      <w:r>
        <w:rPr>
          <w:spacing w:val="5"/>
        </w:rPr>
        <w:t xml:space="preserve">室备考 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5"/>
        </w:rPr>
        <w:t xml:space="preserve">分钟，再到面试室作答 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>分钟。</w:t>
      </w:r>
    </w:p>
    <w:p w14:paraId="4320B77E">
      <w:pPr>
        <w:pStyle w:val="2"/>
        <w:spacing w:line="221" w:lineRule="auto"/>
        <w:ind w:left="666"/>
      </w:pPr>
      <w:r>
        <w:rPr>
          <w:spacing w:val="15"/>
        </w:rPr>
        <w:t>考生在候考室等候期间，不得喧哗，不得影响他人，不得</w:t>
      </w:r>
    </w:p>
    <w:p w14:paraId="14396D4A">
      <w:pPr>
        <w:spacing w:line="221" w:lineRule="auto"/>
        <w:sectPr>
          <w:footerReference r:id="rId5" w:type="default"/>
          <w:pgSz w:w="11907" w:h="16839"/>
          <w:pgMar w:top="1431" w:right="1470" w:bottom="1168" w:left="1551" w:header="0" w:footer="1007" w:gutter="0"/>
          <w:cols w:space="720" w:num="1"/>
        </w:sectPr>
      </w:pPr>
    </w:p>
    <w:p w14:paraId="7D230784">
      <w:pPr>
        <w:spacing w:line="274" w:lineRule="auto"/>
        <w:rPr>
          <w:rFonts w:ascii="Arial"/>
          <w:sz w:val="21"/>
        </w:rPr>
      </w:pPr>
    </w:p>
    <w:p w14:paraId="4D5E3ED5">
      <w:pPr>
        <w:spacing w:line="275" w:lineRule="auto"/>
        <w:rPr>
          <w:rFonts w:ascii="Arial"/>
          <w:sz w:val="21"/>
        </w:rPr>
      </w:pPr>
    </w:p>
    <w:p w14:paraId="6751118C">
      <w:pPr>
        <w:spacing w:line="275" w:lineRule="auto"/>
        <w:rPr>
          <w:rFonts w:ascii="Arial"/>
          <w:sz w:val="21"/>
        </w:rPr>
      </w:pPr>
    </w:p>
    <w:p w14:paraId="3FB2CF53">
      <w:pPr>
        <w:pStyle w:val="2"/>
        <w:spacing w:before="101" w:line="372" w:lineRule="auto"/>
        <w:ind w:left="6" w:firstLine="1"/>
        <w:jc w:val="both"/>
      </w:pPr>
      <w:r>
        <w:rPr>
          <w:spacing w:val="16"/>
        </w:rPr>
        <w:t>擅自离开。需上洗手间的，应经工作人员同意，并由工作人员</w:t>
      </w:r>
      <w:r>
        <w:t xml:space="preserve"> </w:t>
      </w:r>
      <w:r>
        <w:rPr>
          <w:spacing w:val="16"/>
        </w:rPr>
        <w:t>陪同前往。确需离开考点的，应书面提出申请，经主考官同意</w:t>
      </w:r>
      <w:r>
        <w:rPr>
          <w:spacing w:val="9"/>
        </w:rPr>
        <w:t xml:space="preserve"> </w:t>
      </w:r>
      <w:r>
        <w:rPr>
          <w:spacing w:val="13"/>
        </w:rPr>
        <w:t>后按弃考处理。</w:t>
      </w:r>
    </w:p>
    <w:p w14:paraId="111332C4">
      <w:pPr>
        <w:pStyle w:val="2"/>
        <w:spacing w:before="3" w:line="358" w:lineRule="auto"/>
        <w:ind w:right="2" w:firstLine="678"/>
      </w:pPr>
      <w:r>
        <w:rPr>
          <w:rFonts w:ascii="黑体" w:hAnsi="黑体" w:eastAsia="黑体" w:cs="黑体"/>
          <w:spacing w:val="15"/>
        </w:rPr>
        <w:t>四、</w:t>
      </w:r>
      <w:r>
        <w:rPr>
          <w:spacing w:val="15"/>
        </w:rPr>
        <w:t>考生应在工作人员的引导下依次进入备考室备考。面</w:t>
      </w:r>
      <w:r>
        <w:rPr>
          <w:spacing w:val="9"/>
        </w:rPr>
        <w:t xml:space="preserve"> </w:t>
      </w:r>
      <w:r>
        <w:rPr>
          <w:spacing w:val="16"/>
        </w:rPr>
        <w:t>试从进入备考室开始，到离开面试室结束，期间考生不得离开</w:t>
      </w:r>
      <w:r>
        <w:rPr>
          <w:spacing w:val="8"/>
        </w:rPr>
        <w:t xml:space="preserve"> </w:t>
      </w:r>
      <w:r>
        <w:rPr>
          <w:spacing w:val="16"/>
        </w:rPr>
        <w:t>（包括上洗手间）。备考期间，听到“请开始备考”的指令后</w:t>
      </w:r>
      <w:r>
        <w:rPr>
          <w:spacing w:val="9"/>
        </w:rPr>
        <w:t xml:space="preserve"> </w:t>
      </w:r>
      <w:r>
        <w:rPr>
          <w:spacing w:val="16"/>
        </w:rPr>
        <w:t>方可翻开题本，应独立默读题本，不得发出声音，禁止就题目</w:t>
      </w:r>
      <w:r>
        <w:rPr>
          <w:spacing w:val="12"/>
        </w:rPr>
        <w:t xml:space="preserve"> </w:t>
      </w:r>
      <w:r>
        <w:rPr>
          <w:spacing w:val="16"/>
        </w:rPr>
        <w:t>有关内容向工作人员提问；不得在题本上涂写、做标记。如提</w:t>
      </w:r>
      <w:r>
        <w:rPr>
          <w:spacing w:val="8"/>
        </w:rPr>
        <w:t xml:space="preserve"> </w:t>
      </w:r>
      <w:r>
        <w:rPr>
          <w:spacing w:val="16"/>
        </w:rPr>
        <w:t>前翻看题本或就题目有关内容向工作人员提问，视同违纪，取</w:t>
      </w:r>
      <w:r>
        <w:rPr>
          <w:spacing w:val="9"/>
        </w:rPr>
        <w:t xml:space="preserve"> </w:t>
      </w:r>
      <w:r>
        <w:rPr>
          <w:spacing w:val="16"/>
        </w:rPr>
        <w:t>消面试成绩。听到“备考结束”指令后，应立即起立，将题本、笔留在备考室，将草稿纸随身携带，在工作人员引导下离开备考室（转场时间紧张，离开后不得重返备考室；如发现草稿纸遗漏，也不得再返回备考</w:t>
      </w:r>
      <w:r>
        <w:rPr>
          <w:spacing w:val="12"/>
        </w:rPr>
        <w:t>室取）。</w:t>
      </w:r>
    </w:p>
    <w:p w14:paraId="19293696">
      <w:pPr>
        <w:pStyle w:val="2"/>
        <w:spacing w:before="248" w:line="342" w:lineRule="auto"/>
        <w:ind w:left="3" w:right="1" w:firstLine="664"/>
      </w:pPr>
      <w:r>
        <w:rPr>
          <w:rFonts w:ascii="黑体" w:hAnsi="黑体" w:eastAsia="黑体" w:cs="黑体"/>
          <w:spacing w:val="15"/>
        </w:rPr>
        <w:t>五、</w:t>
      </w:r>
      <w:r>
        <w:rPr>
          <w:spacing w:val="15"/>
        </w:rPr>
        <w:t>考生在进入面试室前与工作人员认真核对抽签确定的</w:t>
      </w:r>
      <w:r>
        <w:rPr>
          <w:spacing w:val="12"/>
        </w:rPr>
        <w:t xml:space="preserve"> </w:t>
      </w:r>
      <w:r>
        <w:rPr>
          <w:spacing w:val="16"/>
        </w:rPr>
        <w:t>序号。进入面试室就座后，考官不提问，考生听到“请开始答</w:t>
      </w:r>
      <w:r>
        <w:rPr>
          <w:spacing w:val="10"/>
        </w:rPr>
        <w:t xml:space="preserve"> </w:t>
      </w:r>
      <w:r>
        <w:rPr>
          <w:spacing w:val="16"/>
        </w:rPr>
        <w:t>题”的指令后，即按试题顺序依次答题。面试过程中以普通话</w:t>
      </w:r>
      <w:r>
        <w:rPr>
          <w:spacing w:val="4"/>
        </w:rPr>
        <w:t xml:space="preserve"> </w:t>
      </w:r>
      <w:r>
        <w:rPr>
          <w:spacing w:val="16"/>
        </w:rPr>
        <w:t>发言。不得报告、透露或暗示个人信息，如透露个人信息，按</w:t>
      </w:r>
      <w:r>
        <w:rPr>
          <w:spacing w:val="4"/>
        </w:rPr>
        <w:t xml:space="preserve"> </w:t>
      </w:r>
      <w:r>
        <w:rPr>
          <w:spacing w:val="17"/>
        </w:rPr>
        <w:t>违纪处理，取消面试成绩。</w:t>
      </w:r>
    </w:p>
    <w:p w14:paraId="3B296191">
      <w:pPr>
        <w:pStyle w:val="2"/>
        <w:spacing w:before="249" w:line="221" w:lineRule="auto"/>
        <w:ind w:right="6"/>
        <w:jc w:val="right"/>
      </w:pPr>
      <w:r>
        <w:rPr>
          <w:rFonts w:ascii="黑体" w:hAnsi="黑体" w:eastAsia="黑体" w:cs="黑体"/>
          <w:spacing w:val="15"/>
        </w:rPr>
        <w:t>六、</w:t>
      </w:r>
      <w:r>
        <w:rPr>
          <w:spacing w:val="15"/>
        </w:rPr>
        <w:t>面试结束后，考生把所有材料留在桌面，在工作人员</w:t>
      </w:r>
    </w:p>
    <w:p w14:paraId="6B7251E4">
      <w:pPr>
        <w:spacing w:line="221" w:lineRule="auto"/>
        <w:sectPr>
          <w:footerReference r:id="rId6" w:type="default"/>
          <w:pgSz w:w="11907" w:h="16839"/>
          <w:pgMar w:top="1431" w:right="1538" w:bottom="1168" w:left="1549" w:header="0" w:footer="1007" w:gutter="0"/>
          <w:cols w:space="720" w:num="1"/>
        </w:sectPr>
      </w:pPr>
    </w:p>
    <w:p w14:paraId="19E8384A">
      <w:pPr>
        <w:spacing w:line="275" w:lineRule="auto"/>
        <w:rPr>
          <w:rFonts w:ascii="Arial"/>
          <w:sz w:val="21"/>
        </w:rPr>
      </w:pPr>
    </w:p>
    <w:p w14:paraId="1E0AAE64">
      <w:pPr>
        <w:spacing w:line="275" w:lineRule="auto"/>
        <w:rPr>
          <w:rFonts w:ascii="Arial"/>
          <w:sz w:val="21"/>
        </w:rPr>
      </w:pPr>
    </w:p>
    <w:p w14:paraId="025B6510">
      <w:pPr>
        <w:spacing w:line="276" w:lineRule="auto"/>
        <w:rPr>
          <w:rFonts w:ascii="Arial"/>
          <w:sz w:val="21"/>
        </w:rPr>
      </w:pPr>
    </w:p>
    <w:p w14:paraId="0F74FA1D">
      <w:pPr>
        <w:pStyle w:val="2"/>
        <w:spacing w:before="101" w:line="223" w:lineRule="auto"/>
        <w:ind w:left="15"/>
      </w:pPr>
      <w:r>
        <w:rPr>
          <w:spacing w:val="17"/>
        </w:rPr>
        <w:t>引导下离开面试室、前往候分室。</w:t>
      </w:r>
    </w:p>
    <w:p w14:paraId="63493A37">
      <w:pPr>
        <w:pStyle w:val="2"/>
        <w:spacing w:before="249" w:line="322" w:lineRule="auto"/>
        <w:ind w:right="116" w:firstLine="658"/>
      </w:pPr>
      <w:r>
        <w:rPr>
          <w:rFonts w:ascii="黑体" w:hAnsi="黑体" w:eastAsia="黑体" w:cs="黑体"/>
          <w:spacing w:val="16"/>
        </w:rPr>
        <w:t>七、</w:t>
      </w:r>
      <w:r>
        <w:rPr>
          <w:spacing w:val="16"/>
        </w:rPr>
        <w:t>考生从候考室到备考室、从备考室到面试室、从面试</w:t>
      </w:r>
      <w:r>
        <w:rPr>
          <w:spacing w:val="2"/>
        </w:rPr>
        <w:t xml:space="preserve"> </w:t>
      </w:r>
      <w:r>
        <w:rPr>
          <w:spacing w:val="16"/>
        </w:rPr>
        <w:t>室到候分室等转场过程，应保持缄默，不得交流，严禁透露面</w:t>
      </w:r>
      <w:r>
        <w:rPr>
          <w:spacing w:val="5"/>
        </w:rPr>
        <w:t xml:space="preserve"> </w:t>
      </w:r>
      <w:r>
        <w:rPr>
          <w:spacing w:val="19"/>
        </w:rPr>
        <w:t>试有关信息，否则视同违纪，按规定严肃处理。</w:t>
      </w:r>
    </w:p>
    <w:p w14:paraId="44DB19FE">
      <w:pPr>
        <w:pStyle w:val="2"/>
        <w:spacing w:before="247" w:line="335" w:lineRule="auto"/>
        <w:ind w:left="11" w:firstLine="648"/>
      </w:pPr>
      <w:r>
        <w:rPr>
          <w:rFonts w:ascii="黑体" w:hAnsi="黑体" w:eastAsia="黑体" w:cs="黑体"/>
          <w:spacing w:val="16"/>
        </w:rPr>
        <w:t>八、</w:t>
      </w:r>
      <w:r>
        <w:rPr>
          <w:spacing w:val="16"/>
        </w:rPr>
        <w:t>考生如因个人原因耽误备考或作答时间，不</w:t>
      </w:r>
      <w:r>
        <w:rPr>
          <w:spacing w:val="15"/>
        </w:rPr>
        <w:t>得要求补</w:t>
      </w:r>
      <w:r>
        <w:t xml:space="preserve"> </w:t>
      </w:r>
      <w:r>
        <w:rPr>
          <w:spacing w:val="8"/>
        </w:rPr>
        <w:t>时。考生须服从考官对自己的成绩评定，不得要求加分、查分、</w:t>
      </w:r>
      <w:r>
        <w:rPr>
          <w:spacing w:val="11"/>
        </w:rPr>
        <w:t xml:space="preserve"> </w:t>
      </w:r>
      <w:r>
        <w:rPr>
          <w:spacing w:val="16"/>
        </w:rPr>
        <w:t>复试或无理取闹。考生领取成绩通知书后，领回本人物品，应</w:t>
      </w:r>
      <w:r>
        <w:rPr>
          <w:spacing w:val="1"/>
        </w:rPr>
        <w:t xml:space="preserve"> </w:t>
      </w:r>
      <w:r>
        <w:rPr>
          <w:spacing w:val="16"/>
        </w:rPr>
        <w:t>立即离开考点，不得逗留。</w:t>
      </w:r>
    </w:p>
    <w:p w14:paraId="12496C0B">
      <w:pPr>
        <w:pStyle w:val="2"/>
        <w:spacing w:before="249" w:line="322" w:lineRule="auto"/>
        <w:ind w:left="2" w:right="71" w:firstLine="664"/>
      </w:pPr>
      <w:r>
        <w:rPr>
          <w:rFonts w:ascii="黑体" w:hAnsi="黑体" w:eastAsia="黑体" w:cs="黑体"/>
          <w:spacing w:val="17"/>
        </w:rPr>
        <w:t>九、</w:t>
      </w:r>
      <w:r>
        <w:rPr>
          <w:spacing w:val="17"/>
        </w:rPr>
        <w:t>考生应接受现场工作人员的管理，违反面试规定的，</w:t>
      </w:r>
      <w:r>
        <w:rPr>
          <w:spacing w:val="12"/>
        </w:rPr>
        <w:t xml:space="preserve"> </w:t>
      </w:r>
      <w:r>
        <w:rPr>
          <w:spacing w:val="16"/>
        </w:rPr>
        <w:t>将</w:t>
      </w:r>
      <w:r>
        <w:rPr>
          <w:rFonts w:hint="eastAsia"/>
          <w:spacing w:val="16"/>
          <w:lang w:val="en-US" w:eastAsia="zh-CN"/>
        </w:rPr>
        <w:t>参照</w:t>
      </w:r>
      <w:bookmarkStart w:id="0" w:name="_GoBack"/>
      <w:bookmarkEnd w:id="0"/>
      <w:r>
        <w:rPr>
          <w:spacing w:val="16"/>
        </w:rPr>
        <w:t>《事业单位公开招聘违纪违规行为处理规定》（人社部</w:t>
      </w:r>
      <w:r>
        <w:rPr>
          <w:spacing w:val="3"/>
        </w:rPr>
        <w:t xml:space="preserve"> </w:t>
      </w:r>
      <w:r>
        <w:rPr>
          <w:spacing w:val="6"/>
        </w:rPr>
        <w:t>令第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35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6"/>
        </w:rPr>
        <w:t>号）处理。</w:t>
      </w:r>
    </w:p>
    <w:p w14:paraId="770E3556">
      <w:pPr>
        <w:pStyle w:val="2"/>
        <w:spacing w:before="250" w:line="297" w:lineRule="auto"/>
        <w:ind w:left="7" w:right="5" w:firstLine="656"/>
      </w:pPr>
      <w:r>
        <w:rPr>
          <w:rFonts w:ascii="黑体" w:hAnsi="黑体" w:eastAsia="黑体" w:cs="黑体"/>
          <w:spacing w:val="7"/>
        </w:rPr>
        <w:t>十、</w:t>
      </w:r>
      <w:r>
        <w:rPr>
          <w:spacing w:val="7"/>
        </w:rPr>
        <w:t>无论考前、考中、考后，都严禁以任何方式违规获取、</w:t>
      </w:r>
      <w:r>
        <w:rPr>
          <w:spacing w:val="15"/>
        </w:rPr>
        <w:t xml:space="preserve"> </w:t>
      </w:r>
      <w:r>
        <w:rPr>
          <w:spacing w:val="13"/>
        </w:rPr>
        <w:t>传播试题信息。</w:t>
      </w:r>
    </w:p>
    <w:sectPr>
      <w:footerReference r:id="rId7" w:type="default"/>
      <w:pgSz w:w="11907" w:h="16839"/>
      <w:pgMar w:top="1431" w:right="1429" w:bottom="1168" w:left="1549" w:header="0" w:footer="10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51051">
    <w:pPr>
      <w:spacing w:line="174" w:lineRule="auto"/>
      <w:ind w:left="43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71CA3">
    <w:pPr>
      <w:spacing w:line="174" w:lineRule="auto"/>
      <w:ind w:left="43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0C7DD">
    <w:pPr>
      <w:spacing w:line="174" w:lineRule="auto"/>
      <w:ind w:left="436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660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Office_12.8.2.18606_F1E327BC-269C-435d-A152-05C5408002CA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2025-05-15T18:46:00Z</dcterms:created>
  <dc:creator>user</dc:creator>
  <cp:lastModifiedBy>赵艳婷</cp:lastModifiedBy>
  <dcterms:modified xsi:type="dcterms:W3CDTF">2025-09-08T08:18:42Z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wqlLaW5nc29mdCBQREYgdG8gV1BTIDEwNQ</vt:lpwstr>
  </property>
  <property fmtid="{D5CDD505-2E9C-101B-9397-08002B2CF9AE}" pid="3" name="Created">
    <vt:filetime>2025-09-08T16:10:49Z</vt:filetime>
  </property>
  <property fmtid="{D5CDD505-2E9C-101B-9397-08002B2CF9AE}" pid="4" name="KSOProductBuildVer">
    <vt:lpwstr>2052-12.8.2.18606</vt:lpwstr>
  </property>
  <property fmtid="{D5CDD505-2E9C-101B-9397-08002B2CF9AE}" pid="5" name="ICV">
    <vt:lpwstr>374E4BBD9DB5409EA904A626877E4F22_12</vt:lpwstr>
  </property>
</Properties>
</file>